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November 15,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3TEC Energy Corporation </w:t>
      </w:r>
      <w:r>
        <w:rPr>
          <w:rFonts w:cs="Times New Roman" w:ascii="Times New Roman" w:hAnsi="Times New Roman"/>
          <w:b/>
          <w:bCs/>
          <w:i/>
          <w:iCs/>
          <w:sz w:val="22"/>
        </w:rPr>
        <w:t>(as a result of a merger – f/k/a 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ARC Resources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Agrium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Albchem Industries Ltd. </w:t>
      </w:r>
      <w:r>
        <w:rPr>
          <w:rFonts w:cs="Times New Roman" w:ascii="Times New Roman" w:hAnsi="Times New Roman"/>
          <w:i/>
          <w:iCs/>
          <w:sz w:val="22"/>
          <w:u w:val="single"/>
        </w:rPr>
        <w:t>(Enron Canada Corp.)</w:t>
      </w:r>
      <w:r>
        <w:rPr>
          <w:rFonts w:cs="Times New Roman" w:ascii="Times New Roman" w:hAnsi="Times New Roman"/>
          <w:sz w:val="22"/>
        </w:rPr>
        <w:t xml:space="preserve"> </w:t>
      </w:r>
      <w:r>
        <w:rPr>
          <w:rFonts w:cs="Times New Roman" w:ascii="Times New Roman" w:hAnsi="Times New Roman"/>
          <w:i/>
          <w:iCs/>
          <w:sz w:val="22"/>
        </w:rPr>
        <w:t>– 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Alberta Energy Company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(f/k/a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Allegheny Energy Supply Company, LLC </w:t>
      </w:r>
      <w:r>
        <w:rPr>
          <w:rFonts w:cs="Times New Roman" w:ascii="Times New Roman" w:hAnsi="Times New Roman"/>
          <w:i/>
          <w:iCs/>
          <w:sz w:val="22"/>
        </w:rPr>
        <w:t xml:space="preserve">(successor-in-interest to the Merrill Lynch Capital Services, Inc. ISDA dated 12/2/92–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American Re Capital Markets, Inc. </w:t>
      </w:r>
      <w:r>
        <w:rPr>
          <w:rFonts w:cs="Times New Roman" w:ascii="Times New Roman" w:hAnsi="Times New Roman"/>
          <w:i/>
          <w:iCs/>
          <w:sz w:val="22"/>
        </w:rPr>
        <w:t>(weather deals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Andex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Aquila Canada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Capital and Trade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Arch Coal,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BC Gas Utility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BP Products North America Inc.  </w:t>
      </w:r>
      <w:r>
        <w:rPr>
          <w:rFonts w:cs="Times New Roman" w:ascii="Times New Roman" w:hAnsi="Times New Roman"/>
          <w:b/>
          <w:bCs/>
          <w:i/>
          <w:iCs/>
          <w:sz w:val="22"/>
        </w:rPr>
        <w:t xml:space="preserve">(f/k/a BP Exploration &amp; Oil Inc. -- as a result of BP’s merger with &amp; into Amoco Oil Company and as result of Amoco’s subsequent name change)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The Bakersfield Californian  </w:t>
      </w:r>
      <w:r>
        <w:rPr>
          <w:rFonts w:cs="Times New Roman" w:ascii="Times New Roman" w:hAnsi="Times New Roman"/>
          <w:i/>
          <w:iCs/>
          <w:sz w:val="22"/>
        </w:rPr>
        <w:t>(newsprint commodity price swap and option transactions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Bank of Montreal  </w:t>
      </w:r>
      <w:r>
        <w:rPr>
          <w:rFonts w:cs="Times New Roman" w:ascii="Times New Roman" w:hAnsi="Times New Roman"/>
          <w:i/>
          <w:iCs/>
          <w:sz w:val="22"/>
        </w:rPr>
        <w:t>(the master agreement DOES NOT allow payment netting between FX, forward rate and all other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b/>
          <w:bCs/>
          <w:i/>
          <w:i/>
          <w:iCs/>
          <w:sz w:val="22"/>
        </w:rPr>
      </w:pPr>
      <w:r>
        <w:rPr>
          <w:rFonts w:cs="Times New Roman" w:ascii="Times New Roman" w:hAnsi="Times New Roman"/>
          <w:b/>
          <w:bCs/>
          <w:sz w:val="22"/>
        </w:rPr>
        <w:t xml:space="preserve">Bankers Trust Company – INACTIVE </w:t>
      </w:r>
      <w:r>
        <w:rPr>
          <w:rFonts w:cs="Times New Roman" w:ascii="Times New Roman" w:hAnsi="Times New Roman"/>
          <w:b/>
          <w:bCs/>
          <w:i/>
          <w:iCs/>
          <w:sz w:val="22"/>
        </w:rPr>
        <w:t>(all current trades have been transferred and shall be governed by the ISDA between Deutsche Bank AG and ENA dated 12/29/2000)</w:t>
      </w:r>
      <w:r>
        <w:rPr>
          <w:rFonts w:cs="Times New Roman" w:ascii="Times New Roman" w:hAnsi="Times New Roman"/>
          <w:b/>
          <w:bCs/>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Bayerische Hypo-Und Vereinsbank AG </w:t>
      </w:r>
      <w:r>
        <w:rPr>
          <w:rFonts w:cs="Times New Roman" w:ascii="Times New Roman" w:hAnsi="Times New Roman"/>
          <w:i/>
          <w:iCs/>
          <w:sz w:val="22"/>
        </w:rPr>
        <w:t>(approved for all transactions except commodity transactions per the Counterparty’s request)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Belco Oil &amp; Gas Corp. </w:t>
      </w:r>
      <w:r>
        <w:rPr>
          <w:rFonts w:cs="Times New Roman" w:ascii="Times New Roman" w:hAnsi="Times New Roman"/>
          <w:i/>
          <w:iCs/>
          <w:sz w:val="22"/>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w:t>
      </w:r>
      <w:r>
        <w:rPr>
          <w:rFonts w:cs="Times New Roman" w:ascii="Times New Roman" w:hAnsi="Times New Roman"/>
          <w:i/>
          <w:iCs/>
          <w:sz w:val="22"/>
          <w:u w:val="single"/>
        </w:rPr>
        <w:t>(Enron Canada Corp.)</w:t>
      </w:r>
      <w:r>
        <w:rPr>
          <w:rFonts w:cs="Times New Roman" w:ascii="Times New Roman" w:hAnsi="Times New Roman"/>
          <w:sz w:val="22"/>
        </w:rPr>
        <w:t xml:space="preserve">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CGAS, Inc. </w:t>
      </w:r>
      <w:r>
        <w:rPr>
          <w:rFonts w:cs="Times New Roman" w:ascii="Times New Roman" w:hAnsi="Times New Roman"/>
          <w:i/>
          <w:iCs/>
          <w:sz w:val="22"/>
        </w:rPr>
        <w:t>(need resolutions from Counterparty’s Board of Director’s prior to trading)</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CMS Marketing, Services and Trading Company </w:t>
      </w:r>
      <w:r>
        <w:rPr>
          <w:rFonts w:cs="Times New Roman" w:ascii="Times New Roman" w:hAnsi="Times New Roman"/>
          <w:i/>
          <w:iCs/>
          <w:sz w:val="22"/>
        </w:rPr>
        <w:t>(permits fixed price swaps, basis swaps, swing swaps and options only--all other types of trades require prior consent of Counterparty’s Board of Directors)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 xml:space="preserve">Calgary Winter Club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i/>
          <w:iCs/>
          <w:sz w:val="22"/>
        </w:rPr>
        <w:t>approved for energy commodities only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w:t>
      </w:r>
      <w:r>
        <w:rPr>
          <w:rFonts w:cs="Times New Roman" w:ascii="Times New Roman" w:hAnsi="Times New Roman"/>
          <w:i/>
          <w:iCs/>
          <w:sz w:val="22"/>
          <w:u w:val="single"/>
        </w:rPr>
        <w:t xml:space="preserve"> (Enron Canada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Calpine Natural Gas Company (f/k/a Sheridan Energy, Inc.) – INACTIVATED </w:t>
      </w:r>
      <w:r>
        <w:rPr>
          <w:rFonts w:cs="Times New Roman" w:ascii="Times New Roman" w:hAnsi="Times New Roman"/>
          <w:i/>
          <w:iCs/>
          <w:sz w:val="22"/>
        </w:rPr>
        <w:t>(as a result of an assignment of all transactions as well as the governance of those transactions to the Calpine Energy Services, L.P. ISDA Master Agreement dated 10/20/99 – this contract was inactivated and all financial trades are to be done with Calpine Energy Services, L.P.)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(f/k/a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Canadian Forest Oil Ltd. (f\k\a Saxon Petroleum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Canadian Natural Resources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Cannat Resources Inc. (f\k\a Sceptre Resources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Cargill-Alliant,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Catequil Overseas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Catequil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Cavell Energy Corporation </w:t>
      </w:r>
      <w:r>
        <w:rPr>
          <w:rFonts w:cs="Times New Roman" w:ascii="Times New Roman" w:hAnsi="Times New Roman"/>
          <w:b/>
          <w:bCs/>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City of Glendale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Coastal Gas Services Company </w:t>
      </w:r>
      <w:r>
        <w:rPr>
          <w:rFonts w:cs="Times New Roman" w:ascii="Times New Roman" w:hAnsi="Times New Roman"/>
          <w:i/>
          <w:iCs/>
          <w:sz w:val="22"/>
        </w:rPr>
        <w:t>(as a result of a merger into its parent company -- f/k/a Coastal Gas Marketing Company) -- 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Convermex del Norte,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Convertidora Mexicana de Plasticos,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 xml:space="preserve">Consumers' Gas Company Ltd. (The) </w:t>
      </w:r>
      <w:r>
        <w:rPr>
          <w:rFonts w:cs="Times New Roman" w:ascii="Times New Roman" w:hAnsi="Times New Roman"/>
          <w:i/>
          <w:iCs/>
          <w:sz w:val="22"/>
          <w:u w:val="single"/>
        </w:rPr>
        <w:t>(Enron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i/>
          <w:i/>
          <w:iCs/>
          <w:sz w:val="22"/>
          <w:u w:val="single"/>
        </w:rPr>
      </w:pPr>
      <w:r>
        <w:rPr>
          <w:rFonts w:cs="Times New Roman" w:ascii="Times New Roman" w:hAnsi="Times New Roman"/>
          <w:sz w:val="22"/>
        </w:rPr>
        <w:t xml:space="preserve">Corvair Oils Ltd. </w:t>
      </w:r>
      <w:r>
        <w:rPr>
          <w:rFonts w:cs="Times New Roman" w:ascii="Times New Roman" w:hAnsi="Times New Roman"/>
          <w:i/>
          <w:iCs/>
          <w:sz w:val="22"/>
          <w:u w:val="single"/>
        </w:rPr>
        <w:t>(Enron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i/>
          <w:iCs/>
          <w:sz w:val="22"/>
        </w:rPr>
        <w:t>(approved for interest rate, FX and currency and equity transactions only --NO COMMODITY TRANSACTIONS)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Devon SFS Operating, Inc. </w:t>
      </w:r>
      <w:r>
        <w:rPr>
          <w:rFonts w:cs="Times New Roman" w:ascii="Times New Roman" w:hAnsi="Times New Roman"/>
          <w:i/>
          <w:iCs/>
          <w:sz w:val="22"/>
        </w:rPr>
        <w:t>(as a result of a merger and name change – f/k/a Santa Fe Snyder Corporation and further f\k\a Santa Fe Energy Resources,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DevXEnergy, Inc.</w:t>
      </w:r>
      <w:r>
        <w:rPr>
          <w:rFonts w:cs="Times New Roman" w:ascii="Times New Roman" w:hAnsi="Times New Roman"/>
          <w:i/>
          <w:iCs/>
          <w:sz w:val="22"/>
        </w:rPr>
        <w:t xml:space="preserve"> (as a result of a name change -- f/k/a</w:t>
      </w:r>
      <w:r>
        <w:rPr>
          <w:rFonts w:cs="Times New Roman" w:ascii="Times New Roman" w:hAnsi="Times New Roman"/>
          <w:sz w:val="22"/>
        </w:rPr>
        <w:t xml:space="preserve"> </w:t>
      </w:r>
      <w:r>
        <w:rPr>
          <w:rFonts w:cs="Times New Roman" w:ascii="Times New Roman" w:hAnsi="Times New Roman"/>
          <w:i/>
          <w:iCs/>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Doublewood XLIM Fund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Doublewood XLIM Fund (USA) L.P. (The)</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Dow Chemical Canada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Dresdner Bank AG </w:t>
      </w:r>
      <w:r>
        <w:rPr>
          <w:rFonts w:cs="Times New Roman" w:ascii="Times New Roman" w:hAnsi="Times New Roman"/>
          <w:i/>
          <w:iCs/>
          <w:sz w:val="22"/>
        </w:rPr>
        <w:t>(approved for FX &amp; Forward Rate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Duke Energy Marketing Limited Partnership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Dynegy Canada Inc. (f\k\a Novagas Clearinghouse Limited Partnership)  </w:t>
      </w:r>
      <w:r>
        <w:rPr>
          <w:rFonts w:cs="Times New Roman" w:ascii="Times New Roman" w:hAnsi="Times New Roman"/>
          <w:bCs/>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Enron Direct Canada Corp. </w:t>
      </w:r>
      <w:r>
        <w:rPr>
          <w:rFonts w:cs="Times New Roman" w:ascii="Times New Roman" w:hAnsi="Times New Roman"/>
          <w:i/>
          <w:iCs/>
          <w:sz w:val="22"/>
          <w:u w:val="single"/>
        </w:rPr>
        <w:t xml:space="preserve">(Enron Canada Corp.)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Edge Energy Inc. (f\k\a Alberta Oil &amp; Gas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Elysium Energy, LLC </w:t>
      </w:r>
      <w:r>
        <w:rPr>
          <w:rFonts w:cs="Times New Roman" w:ascii="Times New Roman" w:hAnsi="Times New Roman"/>
          <w:b/>
          <w:bCs/>
          <w:i/>
          <w:iCs/>
          <w:sz w:val="22"/>
        </w:rPr>
        <w:t>(as a result of an acquisition – f/k/a 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Enbridge Marketing (U.S.) Inc. </w:t>
      </w:r>
      <w:r>
        <w:rPr>
          <w:rFonts w:cs="Times New Roman" w:ascii="Times New Roman" w:hAnsi="Times New Roman"/>
          <w:b/>
          <w:bCs/>
          <w:i/>
          <w:iCs/>
          <w:sz w:val="22"/>
        </w:rPr>
        <w:t>(as a result of a name change -- f/k/a Midcoast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Encal Energy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Encore Acquisition Company </w:t>
      </w:r>
      <w:r>
        <w:rPr>
          <w:rFonts w:cs="Times New Roman" w:ascii="Times New Roman" w:hAnsi="Times New Roman"/>
          <w:b/>
          <w:bCs/>
          <w:i/>
          <w:iCs/>
          <w:sz w:val="22"/>
        </w:rPr>
        <w:t>(as a result of a name change -- f/k/a Encore Acquisition Partners,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Energen Resources Corporation -- </w:t>
      </w:r>
      <w:r>
        <w:rPr>
          <w:rFonts w:cs="Times New Roman" w:ascii="Times New Roman" w:hAnsi="Times New Roman"/>
          <w:i/>
          <w:iCs/>
          <w:sz w:val="22"/>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Energy Partners, Ltd.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Energy West Incorporated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Engage Energy Canada, L.P.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ENMAX Energy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Entergy-Koch Trading, LP </w:t>
      </w:r>
      <w:r>
        <w:rPr>
          <w:rFonts w:cs="Times New Roman" w:ascii="Times New Roman" w:hAnsi="Times New Roman"/>
          <w:i/>
          <w:iCs/>
          <w:sz w:val="22"/>
        </w:rPr>
        <w:t>(as a result of a name change -- f/k/a Axia Energy, LP)</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Entergy Power Marketing Corporation, LP – INACTIVE </w:t>
      </w:r>
      <w:r>
        <w:rPr>
          <w:rFonts w:cs="Times New Roman" w:ascii="Times New Roman" w:hAnsi="Times New Roman"/>
          <w:b/>
          <w:bCs/>
          <w:i/>
          <w:iCs/>
          <w:sz w:val="22"/>
        </w:rPr>
        <w:t>(as a result of a conversion -- f/k/a 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Fersinsa Gist-Brocades,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FirstEnergy Solutions Corp. </w:t>
      </w:r>
      <w:r>
        <w:rPr>
          <w:rFonts w:cs="Times New Roman" w:ascii="Times New Roman" w:hAnsi="Times New Roman"/>
          <w:b/>
          <w:bCs/>
          <w:i/>
          <w:iCs/>
          <w:sz w:val="22"/>
        </w:rPr>
        <w:t>(as a result of a name change – f/k/a 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Fletcher Challenge Industries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Forte Energy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Fortune Energy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Galvak, S.A. de C.V.</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Garden State Paper Company, LLC </w:t>
      </w:r>
      <w:r>
        <w:rPr>
          <w:rFonts w:cs="Times New Roman" w:ascii="Times New Roman" w:hAnsi="Times New Roman"/>
          <w:i/>
          <w:iCs/>
          <w:sz w:val="22"/>
        </w:rPr>
        <w:t>(all 5 trades between Risk Management &amp; Trading Corp. and Garden State are now governed by this new ISDA Master Agreement dated 10/20/2000)</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Goldman Sachs International  </w:t>
      </w:r>
      <w:r>
        <w:rPr>
          <w:rFonts w:cs="Times New Roman" w:ascii="Times New Roman" w:hAnsi="Times New Roman"/>
          <w:i/>
          <w:iCs/>
          <w:sz w:val="22"/>
          <w:u w:val="single"/>
        </w:rPr>
        <w:t>(ECT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Minsa,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Gulf Canada Resources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Humble Petroleum Marketing Ltd.</w:t>
      </w:r>
      <w:r>
        <w:rPr>
          <w:rFonts w:cs="Times New Roman" w:ascii="Times New Roman" w:hAnsi="Times New Roman"/>
          <w:i/>
          <w:iCs/>
          <w:sz w:val="22"/>
          <w:u w:val="single"/>
        </w:rPr>
        <w:t xml:space="preserve"> (Enron Canada Corp.)</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Husky Oil Operations Limited </w:t>
      </w:r>
      <w:r>
        <w:rPr>
          <w:rFonts w:cs="Times New Roman" w:ascii="Times New Roman" w:hAnsi="Times New Roman"/>
          <w:b/>
          <w:bCs/>
          <w:i/>
          <w:iCs/>
          <w:sz w:val="22"/>
        </w:rPr>
        <w:t xml:space="preserve">(Enron Canada Corp.) – (as a result of an amalgamation – f/k/a Husky Oil Limited)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Paperboard and Packaging,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Irving Pulp &amp; Paper, Limited  </w:t>
      </w:r>
      <w:r>
        <w:rPr>
          <w:rFonts w:cs="Times New Roman" w:ascii="Times New Roman" w:hAnsi="Times New Roman"/>
          <w:bCs/>
          <w:sz w:val="22"/>
          <w:u w:val="single"/>
        </w:rPr>
        <w:t>(now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b/>
          <w:bCs/>
          <w:sz w:val="22"/>
        </w:rPr>
        <w:t xml:space="preserve">JP Morgan Chase Bank (f/k/a The Chase Manhattan Bank) </w:t>
      </w:r>
      <w:r>
        <w:rPr>
          <w:rFonts w:cs="Times New Roman" w:ascii="Times New Roman" w:hAnsi="Times New Roman"/>
          <w:b/>
          <w:bCs/>
          <w:i/>
          <w:iCs/>
          <w:sz w:val="22"/>
        </w:rPr>
        <w:t xml:space="preserve">(effective 11/10/2001 Morgan Guaranty Trust Company of New York merged with and into The Chase Manhattan Bank and now operates under the new name of JP Morgan Chase Bank)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Jolliet Energy Resources Inc. </w:t>
      </w:r>
      <w:r>
        <w:rPr>
          <w:rFonts w:cs="Times New Roman" w:ascii="Times New Roman" w:hAnsi="Times New Roman"/>
          <w:i/>
          <w:iCs/>
          <w:sz w:val="22"/>
          <w:u w:val="single"/>
        </w:rPr>
        <w:t>(Enron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b/>
          <w:bCs/>
          <w:sz w:val="22"/>
        </w:rPr>
        <w:t xml:space="preserve">Kerr-McGee Energy Services Corporation </w:t>
      </w:r>
      <w:r>
        <w:rPr>
          <w:rFonts w:cs="Times New Roman" w:ascii="Times New Roman" w:hAnsi="Times New Roman"/>
          <w:b/>
          <w:bCs/>
          <w:i/>
          <w:iCs/>
          <w:sz w:val="22"/>
        </w:rPr>
        <w:t>(as a result of a name change -- f/k/a HS Energy Services,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b/>
          <w:bCs/>
          <w:sz w:val="22"/>
        </w:rPr>
        <w:t xml:space="preserve">Kerr-McGee Rocky Mountain Corporation </w:t>
      </w:r>
      <w:r>
        <w:rPr>
          <w:rFonts w:cs="Times New Roman" w:ascii="Times New Roman" w:hAnsi="Times New Roman"/>
          <w:b/>
          <w:bCs/>
          <w:i/>
          <w:iCs/>
          <w:sz w:val="22"/>
        </w:rPr>
        <w:t>(as a result of a name change -- f/k/a HS Resources,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Knauf Fiber Glass GmbH</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Koch Energy Trading, LP – INACTIVE </w:t>
      </w:r>
      <w:r>
        <w:rPr>
          <w:rFonts w:cs="Times New Roman" w:ascii="Times New Roman" w:hAnsi="Times New Roman"/>
          <w:i/>
          <w:iCs/>
          <w:sz w:val="22"/>
        </w:rPr>
        <w:t>(as a result of a conversion – f/k/a Koch Energy Trading, Inc.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Kona,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Lehman Brothers Finance S.A. </w:t>
      </w:r>
      <w:r>
        <w:rPr>
          <w:rFonts w:cs="Times New Roman" w:ascii="Times New Roman" w:hAnsi="Times New Roman"/>
          <w:i/>
          <w:iCs/>
          <w:sz w:val="22"/>
          <w:u w:val="single"/>
        </w:rPr>
        <w:t>(Enron Corp.)  -- 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Lehman Brothers Special Financing Inc.  </w:t>
      </w:r>
      <w:r>
        <w:rPr>
          <w:rFonts w:cs="Times New Roman" w:ascii="Times New Roman" w:hAnsi="Times New Roman"/>
          <w:i/>
          <w:iCs/>
          <w:sz w:val="22"/>
        </w:rPr>
        <w:t>(approved for weather, interest rate, FX and Currency Option transactions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Louis Dreyfus Energy Corp. </w:t>
      </w:r>
      <w:r>
        <w:rPr>
          <w:rFonts w:cs="Times New Roman" w:ascii="Times New Roman" w:hAnsi="Times New Roman"/>
          <w:i/>
          <w:iCs/>
          <w:sz w:val="22"/>
          <w:u w:val="single"/>
        </w:rPr>
        <w:t>(Citrus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Services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Maclaren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Marcal Paper Mills,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Medallion Trading G.P.</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Merrill Lynch International </w:t>
      </w:r>
      <w:r>
        <w:rPr>
          <w:rFonts w:cs="Times New Roman" w:ascii="Times New Roman" w:hAnsi="Times New Roman"/>
          <w:i/>
          <w:iCs/>
          <w:sz w:val="22"/>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Methanex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Mission Resources Corporation </w:t>
      </w:r>
      <w:r>
        <w:rPr>
          <w:rFonts w:cs="Times New Roman" w:ascii="Times New Roman" w:hAnsi="Times New Roman"/>
          <w:b/>
          <w:bCs/>
          <w:i/>
          <w:iCs/>
          <w:sz w:val="22"/>
        </w:rPr>
        <w:t xml:space="preserve">(f/k/a Bargo Energy Company -- as a result of Bargo’s merger with &amp; into Bellwether Exploration Company and as result of Bellwether’s subsequent name change)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Morgan Guaranty Trust Company of New York – TERMINATED -- </w:t>
      </w:r>
      <w:r>
        <w:rPr>
          <w:rFonts w:cs="Times New Roman" w:ascii="Times New Roman" w:hAnsi="Times New Roman"/>
          <w:b/>
          <w:bCs/>
          <w:i/>
          <w:iCs/>
          <w:sz w:val="22"/>
        </w:rPr>
        <w:t xml:space="preserve">(effective 11/10/2001 the Master Energy Price Swap Agreement dated 5/28/92 was terminated) – </w:t>
      </w:r>
      <w:r>
        <w:rPr>
          <w:rFonts w:cs="Times New Roman" w:ascii="Times New Roman" w:hAnsi="Times New Roman"/>
          <w:b/>
          <w:bCs/>
          <w:sz w:val="22"/>
        </w:rPr>
        <w:t>THIS ENTRY WILL BE DELETED FROM THE DECEMBER LIST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Morgan Guaranty Trust Company of New York </w:t>
      </w:r>
      <w:r>
        <w:rPr>
          <w:rFonts w:cs="Times New Roman" w:ascii="Times New Roman" w:hAnsi="Times New Roman"/>
          <w:i/>
          <w:iCs/>
          <w:sz w:val="22"/>
          <w:u w:val="single"/>
        </w:rPr>
        <w:t>(ECT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Murphy Canada Exploration Company – INACTIVE </w:t>
      </w:r>
      <w:r>
        <w:rPr>
          <w:rFonts w:cs="Times New Roman" w:ascii="Times New Roman" w:hAnsi="Times New Roman"/>
          <w:i/>
          <w:iCs/>
          <w:sz w:val="22"/>
        </w:rPr>
        <w:t>(as a result of a name change and subsequent amalgamation -- f/k/a Beau Canada Exploration Ltd. (</w:t>
      </w:r>
      <w:r>
        <w:rPr>
          <w:rFonts w:cs="Times New Roman" w:ascii="Times New Roman" w:hAnsi="Times New Roman"/>
          <w:i/>
          <w:iCs/>
          <w:sz w:val="22"/>
          <w:u w:val="single"/>
        </w:rPr>
        <w:t>all trades should be done under the Master Agreement with Enron Canada Corp.</w:t>
      </w:r>
      <w:r>
        <w:rPr>
          <w:rFonts w:cs="Times New Roman" w:ascii="Times New Roman" w:hAnsi="Times New Roman"/>
          <w:i/>
          <w:i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Murphy Canada Exploration Company </w:t>
      </w:r>
      <w:r>
        <w:rPr>
          <w:rFonts w:cs="Times New Roman" w:ascii="Times New Roman" w:hAnsi="Times New Roman"/>
          <w:i/>
          <w:iCs/>
          <w:sz w:val="22"/>
          <w:u w:val="single"/>
        </w:rPr>
        <w:t>(Enron Canada Corp.)</w:t>
      </w:r>
      <w:r>
        <w:rPr>
          <w:rFonts w:cs="Times New Roman" w:ascii="Times New Roman" w:hAnsi="Times New Roman"/>
          <w:i/>
          <w:iCs/>
          <w:sz w:val="22"/>
        </w:rPr>
        <w:t xml:space="preserve"> </w:t>
      </w:r>
      <w:r>
        <w:rPr>
          <w:rFonts w:cs="Times New Roman" w:ascii="Times New Roman" w:hAnsi="Times New Roman"/>
          <w:sz w:val="22"/>
        </w:rPr>
        <w:t xml:space="preserve"> </w:t>
      </w:r>
      <w:r>
        <w:rPr>
          <w:rFonts w:cs="Times New Roman" w:ascii="Times New Roman" w:hAnsi="Times New Roman"/>
          <w:i/>
          <w:iCs/>
          <w:sz w:val="22"/>
        </w:rPr>
        <w:t>(as a result of a name change and subsequent amalgamation -- f/k/a Beau Canada Exploration Ltd.)</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NJR Energy Corporation </w:t>
      </w:r>
      <w:r>
        <w:rPr>
          <w:rFonts w:cs="Times New Roman" w:ascii="Times New Roman" w:hAnsi="Times New Roman"/>
          <w:i/>
          <w:iCs/>
          <w:sz w:val="22"/>
        </w:rPr>
        <w:t>(this Agreement is limited in authority and does not permit unlimited trading or oral trading.  Trades must be in writing and signed by the Treasurer of NJR)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 xml:space="preserve">National Australia Bank Limited  </w:t>
      </w:r>
      <w:r>
        <w:rPr>
          <w:rFonts w:cs="Times New Roman" w:ascii="Times New Roman" w:hAnsi="Times New Roman"/>
          <w:bCs/>
          <w:i/>
          <w:iCs/>
          <w:sz w:val="22"/>
        </w:rPr>
        <w:t>(approved for Interest rate, currency and FX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Nemak,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State Electric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Nexan Marketing </w:t>
      </w:r>
      <w:r>
        <w:rPr>
          <w:rFonts w:cs="Times New Roman" w:ascii="Times New Roman" w:hAnsi="Times New Roman"/>
          <w:i/>
          <w:iCs/>
          <w:sz w:val="22"/>
        </w:rPr>
        <w:t>(as a result of a name change -- f/k/a 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NOVA Chemicals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(successor by assignment from OXY USA Inc. -- the ISDA Master Agreement dated December 1, 1993, and all transactions thereunder were assigned)</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Oiltec Resources Ltd.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PG&amp;E Energy Trading, Canada Corporation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 Power,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PPL EnergyPlus,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Petroleum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Papier Masson Ltee.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Petro-Canada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Petrocom Energy Group,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Pilot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Pinnacle Resources Ltd.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Prior Energy Corporation -- </w:t>
      </w:r>
      <w:r>
        <w:rPr>
          <w:rFonts w:cs="Times New Roman" w:ascii="Times New Roman" w:hAnsi="Times New Roman"/>
          <w:sz w:val="22"/>
          <w:u w:val="single"/>
        </w:rPr>
        <w:t>SUPERCEDED AND REPLACED - the prior Master Agreement dated May 1, 1997, has been superceded and replaced by an ISDA Master Agreement, dated April 10, 2001.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Prism Gas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Public Utility District No. 1 of Benton County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Public Utility District No. 1 of Franklin County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Quark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 xml:space="preserve">Royal Bank of Scotland plc (The) --TERMINATED – </w:t>
      </w:r>
      <w:r>
        <w:rPr>
          <w:rFonts w:cs="Times New Roman" w:ascii="Times New Roman" w:hAnsi="Times New Roman"/>
          <w:b/>
          <w:bCs/>
          <w:i/>
          <w:iCs/>
          <w:sz w:val="22"/>
        </w:rPr>
        <w:t xml:space="preserve">(effective 10/26/2001 the ISDA dated 12/10/99 was terminated) – </w:t>
      </w:r>
      <w:r>
        <w:rPr>
          <w:rFonts w:cs="Times New Roman" w:ascii="Times New Roman" w:hAnsi="Times New Roman"/>
          <w:b/>
          <w:bCs/>
          <w:sz w:val="22"/>
        </w:rPr>
        <w:t>THIS ENTRY WILL BE DELETED FROM THE DECEMBER LIST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SaskEnergy Incorporated  </w:t>
      </w:r>
      <w:r>
        <w:rPr>
          <w:rFonts w:cs="Times New Roman" w:ascii="Times New Roman" w:hAnsi="Times New Roman"/>
          <w:i/>
          <w:iCs/>
          <w:sz w:val="22"/>
          <w:u w:val="single"/>
        </w:rPr>
        <w:t>(Enron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Select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Smith Barney AAA Energy Fund L.P.</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Societe Generale </w:t>
      </w:r>
      <w:r>
        <w:rPr>
          <w:rFonts w:cs="Times New Roman" w:ascii="Times New Roman" w:hAnsi="Times New Roman"/>
          <w:i/>
          <w:iCs/>
          <w:sz w:val="22"/>
          <w:u w:val="single"/>
        </w:rPr>
        <w:t>(ENA)</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Societe Generale </w:t>
      </w:r>
      <w:r>
        <w:rPr>
          <w:rFonts w:cs="Times New Roman" w:ascii="Times New Roman" w:hAnsi="Times New Roman"/>
          <w:i/>
          <w:iCs/>
          <w:sz w:val="22"/>
          <w:u w:val="single"/>
        </w:rPr>
        <w:t>(ECT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Jersey Resources Group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Startech Energy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State Street Bank and Trust Company of Connecticut, National Association, not in its individual capacity, but solely as Trustee of the Contractual Asset Securitization Holding Trust VI </w:t>
      </w:r>
      <w:r>
        <w:rPr>
          <w:rFonts w:cs="Times New Roman" w:ascii="Times New Roman" w:hAnsi="Times New Roman"/>
          <w:i/>
          <w:iCs/>
          <w:sz w:val="22"/>
          <w:u w:val="single"/>
        </w:rPr>
        <w:t>(ECT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Talisman Energy, Inc. </w:t>
      </w:r>
      <w:r>
        <w:rPr>
          <w:rFonts w:cs="Times New Roman" w:ascii="Times New Roman" w:hAnsi="Times New Roman"/>
          <w:i/>
          <w:iCs/>
          <w:sz w:val="22"/>
          <w:u w:val="single"/>
        </w:rPr>
        <w:t>(Enron Canada Corp.)</w:t>
      </w:r>
      <w:r>
        <w:rPr>
          <w:rFonts w:cs="Times New Roman" w:ascii="Times New Roman" w:hAnsi="Times New Roman"/>
          <w:sz w:val="22"/>
        </w:rPr>
        <w:t xml:space="preserve"> -- </w:t>
      </w:r>
      <w:r>
        <w:rPr>
          <w:rFonts w:cs="Times New Roman" w:ascii="Times New Roman" w:hAnsi="Times New Roman"/>
          <w:sz w:val="22"/>
          <w:u w:val="single"/>
        </w:rPr>
        <w:t>effective October 15, 1999, Highridge Exploration Ltd. was amalgamated with and into Talisman Energy, Inc., the surviving entity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Tall Tree Lumber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Texla Energy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Tidewater Fiber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TransAlta Energy Marketing Corp.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TransCanada Energy Financial Products Limited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Trioco Resources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UBS AG (f\k\a Swiss Bank Corporation, acting through its Chicago Branch)  </w:t>
      </w:r>
      <w:r>
        <w:rPr>
          <w:rFonts w:cs="Times New Roman" w:ascii="Times New Roman" w:hAnsi="Times New Roman"/>
          <w:i/>
          <w:iCs/>
          <w:sz w:val="22"/>
          <w:u w:val="single"/>
        </w:rPr>
        <w:t>(ENA)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UBS AG  </w:t>
      </w:r>
      <w:r>
        <w:rPr>
          <w:rFonts w:cs="Times New Roman" w:ascii="Times New Roman" w:hAnsi="Times New Roman"/>
          <w:i/>
          <w:iCs/>
          <w:sz w:val="22"/>
          <w:u w:val="single"/>
        </w:rPr>
        <w:t xml:space="preserve">(ECT Investments) </w:t>
      </w:r>
      <w:r>
        <w:rPr>
          <w:rFonts w:cs="Times New Roman" w:ascii="Times New Roman" w:hAnsi="Times New Roman"/>
          <w:sz w:val="22"/>
        </w:rPr>
        <w:t>(</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(USA)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Vanguard Petroleum Corporation -- SUPERCEDED AND REPLACED - </w:t>
      </w:r>
      <w:r>
        <w:rPr>
          <w:rFonts w:cs="Times New Roman" w:ascii="Times New Roman" w:hAnsi="Times New Roman"/>
          <w:sz w:val="22"/>
          <w:u w:val="single"/>
        </w:rPr>
        <w:t>the prior Master Energy Price Swap Agreement dated April 1, 1993, has been superceded and replaced by an ISDA Master Agreement, dated June 14, 2001.   Therefore, (a) all existing Transactions shall constitute Transactions under and governed by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i/>
          <w:i/>
          <w:iCs/>
          <w:sz w:val="22"/>
          <w:u w:val="single"/>
        </w:rPr>
      </w:pPr>
      <w:r>
        <w:rPr>
          <w:rFonts w:cs="Times New Roman" w:ascii="Times New Roman" w:hAnsi="Times New Roman"/>
          <w:sz w:val="22"/>
        </w:rPr>
        <w:t xml:space="preserve">Vermont Gas Systems Inc. </w:t>
      </w:r>
      <w:r>
        <w:rPr>
          <w:rFonts w:cs="Times New Roman" w:ascii="Times New Roman" w:hAnsi="Times New Roman"/>
          <w:i/>
          <w:iCs/>
          <w:sz w:val="22"/>
          <w:u w:val="single"/>
        </w:rPr>
        <w:t>(Enron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Vernon E. Faulconer,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b/>
          <w:bCs/>
          <w:sz w:val="22"/>
        </w:rPr>
      </w:pPr>
      <w:r>
        <w:rPr>
          <w:rFonts w:cs="Times New Roman" w:ascii="Times New Roman" w:hAnsi="Times New Roman"/>
          <w:b/>
          <w:bCs/>
          <w:sz w:val="22"/>
        </w:rPr>
        <w:t>Webco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2000,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XL Trading Partners Ltd. </w:t>
      </w:r>
      <w:r>
        <w:rPr>
          <w:rFonts w:cs="Times New Roman" w:ascii="Times New Roman" w:hAnsi="Times New Roman"/>
          <w:i/>
          <w:iCs/>
          <w:sz w:val="22"/>
        </w:rPr>
        <w:t>(Element Re Capital Products Inc. is authorized to act as agent for XL Trading Partners Ltd. in negotiating and executing weather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i/>
          <w:i/>
          <w:iCs/>
          <w:sz w:val="22"/>
        </w:rPr>
      </w:pPr>
      <w:r>
        <w:rPr>
          <w:rFonts w:cs="Times New Roman" w:ascii="Times New Roman" w:hAnsi="Times New Roman"/>
          <w:sz w:val="22"/>
        </w:rPr>
        <w:t xml:space="preserve">XTO Energy Inc. </w:t>
      </w:r>
      <w:r>
        <w:rPr>
          <w:rFonts w:cs="Times New Roman" w:ascii="Times New Roman" w:hAnsi="Times New Roman"/>
          <w:i/>
          <w:iCs/>
          <w:sz w:val="22"/>
        </w:rPr>
        <w:t xml:space="preserve">(as a result of a merger and name change--f/k/a Cross Timbers Oil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2000-07-13T16:57:00Z</dcterms:created>
  <dc:creator>appinst</dc:creator>
  <dc:description>this is the January version that has all of the December changes accepted</dc:description>
  <dc:language>en-CA</dc:language>
  <cp:lastModifiedBy>Susan Bailey</cp:lastModifiedBy>
  <cp:lastPrinted>2001-11-14T09:03:00Z</cp:lastPrinted>
  <dcterms:modified xsi:type="dcterms:W3CDTF">2001-11-14T12:52:00Z</dcterms:modified>
  <cp:revision>97</cp:revision>
  <dc:subject/>
  <dc:title>swap update</dc:title>
</cp:coreProperties>
</file>