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Erik Kingshill, CPA</w:t>
      </w:r>
    </w:p>
    <w:p>
      <w:pPr>
        <w:pStyle w:val="Normal"/>
        <w:tabs>
          <w:tab w:val="clear" w:pos="720"/>
          <w:tab w:val="left" w:pos="4320" w:leader="none"/>
        </w:tabs>
        <w:jc w:val="center"/>
        <w:rPr/>
      </w:pPr>
      <w:r>
        <w:rPr/>
        <w:t>1011 Briarmead</w:t>
      </w:r>
    </w:p>
    <w:p>
      <w:pPr>
        <w:pStyle w:val="Normal"/>
        <w:tabs>
          <w:tab w:val="clear" w:pos="720"/>
          <w:tab w:val="left" w:pos="4320" w:leader="none"/>
        </w:tabs>
        <w:jc w:val="center"/>
        <w:rPr/>
      </w:pPr>
      <w:r>
        <w:rPr/>
        <w:t>Houston, Texas 77057</w:t>
      </w:r>
    </w:p>
    <w:p>
      <w:pPr>
        <w:pStyle w:val="Normal"/>
        <w:tabs>
          <w:tab w:val="clear" w:pos="720"/>
          <w:tab w:val="left" w:pos="4320" w:leader="none"/>
        </w:tabs>
        <w:jc w:val="center"/>
        <w:rPr/>
      </w:pPr>
      <w:r>
        <w:rPr/>
        <w:t>e-mail address:  erik.kingshill@enron.com</w:t>
      </w:r>
    </w:p>
    <w:p>
      <w:pPr>
        <w:pStyle w:val="Normal"/>
        <w:tabs>
          <w:tab w:val="clear" w:pos="720"/>
          <w:tab w:val="left" w:pos="4320" w:leader="none"/>
        </w:tabs>
        <w:jc w:val="center"/>
        <w:rPr/>
      </w:pPr>
      <w:r>
        <w:rPr/>
        <w:t>(w)713-646-7060</w:t>
      </w:r>
    </w:p>
    <w:p>
      <w:pPr>
        <w:pStyle w:val="Normal"/>
        <w:tabs>
          <w:tab w:val="clear" w:pos="720"/>
          <w:tab w:val="left" w:pos="4320" w:leader="none"/>
        </w:tabs>
        <w:jc w:val="center"/>
        <w:rPr/>
      </w:pPr>
      <w:r>
        <w:rPr/>
        <w:t>(h)713-932-9435</w:t>
      </w:r>
    </w:p>
    <w:p>
      <w:pPr>
        <w:pStyle w:val="Normal"/>
        <w:tabs>
          <w:tab w:val="clear" w:pos="720"/>
          <w:tab w:val="left" w:pos="4320" w:leader="none"/>
        </w:tabs>
        <w:jc w:val="center"/>
        <w:rPr/>
      </w:pPr>
      <w:r>
        <w:rPr/>
      </w:r>
    </w:p>
    <w:p>
      <w:pPr>
        <w:pStyle w:val="Normal"/>
        <w:tabs>
          <w:tab w:val="clear" w:pos="720"/>
          <w:tab w:val="left" w:pos="1440" w:leader="none"/>
        </w:tabs>
        <w:ind w:hanging="1440" w:start="1440" w:end="0"/>
        <w:rPr/>
      </w:pPr>
      <w:r>
        <w:rPr>
          <w:b/>
          <w:sz w:val="22"/>
        </w:rPr>
        <w:t>Qualifications</w:t>
      </w:r>
      <w:r>
        <w:rPr>
          <w:b/>
        </w:rPr>
        <w:t xml:space="preserve">   </w:t>
      </w:r>
      <w:r>
        <w:rPr/>
        <w:t xml:space="preserve">Highly motivated professional with over twelve years of experience; including two years of structuring and risk analysis,  seven years of accounting and financial experience with Fortune 500 corporations and three years of audit experience with a Big 5 public accounting firm.  Proven skills  include leadership, problem solving, financial analysis, economic modeling, business writing, written presentation and negotiating.  Highly conceptual and analytical individual with a sharp focus on details.  Successfully manages multiple projects in a stressful deadline oriented environment. </w:t>
      </w:r>
    </w:p>
    <w:p>
      <w:pPr>
        <w:pStyle w:val="Normal"/>
        <w:tabs>
          <w:tab w:val="clear" w:pos="720"/>
          <w:tab w:val="left" w:pos="1440" w:leader="none"/>
        </w:tabs>
        <w:spacing w:lineRule="exact" w:line="100"/>
        <w:ind w:hanging="1440" w:start="1440" w:end="0"/>
        <w:rPr/>
      </w:pPr>
      <w:r>
        <w:rPr/>
        <w:t xml:space="preserve">                                                                                                                                         </w:t>
      </w:r>
    </w:p>
    <w:p>
      <w:pPr>
        <w:pStyle w:val="Normal"/>
        <w:tabs>
          <w:tab w:val="clear" w:pos="720"/>
          <w:tab w:val="left" w:pos="1440" w:leader="none"/>
        </w:tabs>
        <w:ind w:hanging="1440" w:start="1440" w:end="0"/>
        <w:rPr/>
      </w:pPr>
      <w:r>
        <w:rPr/>
        <w:tab/>
      </w:r>
      <w:r>
        <w:rPr>
          <w:i/>
        </w:rPr>
        <w:t>Significant professional experience includes:</w:t>
      </w:r>
    </w:p>
    <w:p>
      <w:pPr>
        <w:pStyle w:val="Normal"/>
        <w:tabs>
          <w:tab w:val="clear" w:pos="720"/>
          <w:tab w:val="left" w:pos="1440" w:leader="none"/>
        </w:tabs>
        <w:ind w:firstLine="180" w:start="1440" w:end="0"/>
        <w:rPr/>
      </w:pPr>
      <w:r>
        <w:rPr/>
        <w:t>Economic Modeling</w:t>
        <w:tab/>
        <w:tab/>
        <w:tab/>
        <w:tab/>
        <w:tab/>
        <w:t xml:space="preserve">Due Diligence </w:t>
      </w:r>
    </w:p>
    <w:p>
      <w:pPr>
        <w:pStyle w:val="Normal"/>
        <w:tabs>
          <w:tab w:val="clear" w:pos="720"/>
          <w:tab w:val="left" w:pos="1440" w:leader="none"/>
        </w:tabs>
        <w:ind w:firstLine="180" w:start="1440" w:end="0"/>
        <w:rPr/>
      </w:pPr>
      <w:r>
        <w:rPr/>
        <w:t>Deal Structuring</w:t>
        <w:tab/>
        <w:tab/>
        <w:tab/>
        <w:tab/>
        <w:tab/>
        <w:t>Valuation Analysis</w:t>
        <w:tab/>
      </w:r>
    </w:p>
    <w:p>
      <w:pPr>
        <w:pStyle w:val="Normal"/>
        <w:tabs>
          <w:tab w:val="clear" w:pos="720"/>
          <w:tab w:val="left" w:pos="1440" w:leader="none"/>
        </w:tabs>
        <w:ind w:firstLine="180" w:start="1440" w:end="0"/>
        <w:rPr/>
      </w:pPr>
      <w:r>
        <w:rPr/>
        <w:t>Foreign Currency Hedging Analysis</w:t>
        <w:tab/>
        <w:tab/>
        <w:tab/>
        <w:t>Contract Review</w:t>
      </w:r>
    </w:p>
    <w:p>
      <w:pPr>
        <w:pStyle w:val="Normal"/>
        <w:tabs>
          <w:tab w:val="clear" w:pos="720"/>
          <w:tab w:val="left" w:pos="1440" w:leader="none"/>
        </w:tabs>
        <w:ind w:firstLine="1620" w:end="0"/>
        <w:rPr/>
      </w:pPr>
      <w:r>
        <w:rPr/>
        <w:t xml:space="preserve">Financial Planning &amp; Forecasting </w:t>
        <w:tab/>
        <w:tab/>
        <w:tab/>
        <w:t>Financial Reporting</w:t>
        <w:tab/>
      </w:r>
    </w:p>
    <w:p>
      <w:pPr>
        <w:pStyle w:val="Normal"/>
        <w:tabs>
          <w:tab w:val="clear" w:pos="720"/>
          <w:tab w:val="left" w:pos="1440" w:leader="none"/>
        </w:tabs>
        <w:ind w:firstLine="1620" w:end="0"/>
        <w:rPr/>
      </w:pPr>
      <w:r>
        <w:rPr/>
      </w:r>
    </w:p>
    <w:p>
      <w:pPr>
        <w:pStyle w:val="Normal"/>
        <w:tabs>
          <w:tab w:val="clear" w:pos="720"/>
          <w:tab w:val="left" w:pos="1440" w:leader="none"/>
        </w:tabs>
        <w:ind w:hanging="1440" w:start="1440" w:end="0"/>
        <w:rPr>
          <w:b/>
        </w:rPr>
      </w:pPr>
      <w:r>
        <w:rPr>
          <w:b/>
          <w:sz w:val="22"/>
        </w:rPr>
        <w:t>Professional Experience</w:t>
      </w:r>
    </w:p>
    <w:p>
      <w:pPr>
        <w:pStyle w:val="Normal"/>
        <w:tabs>
          <w:tab w:val="clear" w:pos="720"/>
          <w:tab w:val="left" w:pos="1440" w:leader="none"/>
        </w:tabs>
        <w:spacing w:lineRule="exact" w:line="100"/>
        <w:ind w:hanging="1440" w:start="1440" w:end="0"/>
        <w:rPr>
          <w:b/>
        </w:rPr>
      </w:pPr>
      <w:r>
        <w:rPr>
          <w:b/>
        </w:rPr>
        <w:tab/>
      </w:r>
    </w:p>
    <w:p>
      <w:pPr>
        <w:pStyle w:val="Normal"/>
        <w:tabs>
          <w:tab w:val="clear" w:pos="720"/>
          <w:tab w:val="left" w:pos="1440" w:leader="none"/>
          <w:tab w:val="left" w:pos="5760" w:leader="none"/>
        </w:tabs>
        <w:ind w:hanging="1440" w:start="1440" w:end="0"/>
        <w:rPr/>
      </w:pPr>
      <w:r>
        <w:rPr>
          <w:b/>
        </w:rPr>
        <w:tab/>
      </w:r>
      <w:r>
        <w:rPr>
          <w:b/>
          <w:sz w:val="24"/>
        </w:rPr>
        <w:t>Enron Corp.</w:t>
      </w:r>
      <w:r>
        <w:rPr>
          <w:b/>
        </w:rPr>
        <w:tab/>
      </w:r>
      <w:r>
        <w:rPr>
          <w:b/>
          <w:i/>
          <w:sz w:val="22"/>
        </w:rPr>
        <w:t>December 1993 – Present</w:t>
      </w:r>
    </w:p>
    <w:p>
      <w:pPr>
        <w:pStyle w:val="Normal"/>
        <w:tabs>
          <w:tab w:val="clear" w:pos="720"/>
          <w:tab w:val="left" w:pos="1440" w:leader="none"/>
          <w:tab w:val="left" w:pos="5760" w:leader="none"/>
        </w:tabs>
        <w:spacing w:lineRule="auto" w:line="120"/>
        <w:ind w:hanging="1440" w:start="1440" w:end="0"/>
        <w:rPr>
          <w:b/>
          <w:i/>
          <w:i/>
          <w:sz w:val="22"/>
        </w:rPr>
      </w:pPr>
      <w:r>
        <w:rPr>
          <w:b/>
          <w:i/>
          <w:sz w:val="22"/>
        </w:rPr>
      </w:r>
    </w:p>
    <w:p>
      <w:pPr>
        <w:pStyle w:val="Normal"/>
        <w:tabs>
          <w:tab w:val="clear" w:pos="720"/>
          <w:tab w:val="left" w:pos="1440" w:leader="none"/>
          <w:tab w:val="left" w:pos="5940" w:leader="none"/>
        </w:tabs>
        <w:ind w:hanging="1440" w:start="1440" w:end="0"/>
        <w:rPr/>
      </w:pPr>
      <w:r>
        <w:rPr>
          <w:b/>
          <w:i/>
          <w:sz w:val="22"/>
        </w:rPr>
        <w:tab/>
      </w:r>
      <w:r>
        <w:rPr>
          <w:b/>
          <w:sz w:val="24"/>
        </w:rPr>
        <w:t>Enron South America</w:t>
      </w:r>
    </w:p>
    <w:p>
      <w:pPr>
        <w:pStyle w:val="Normal"/>
        <w:tabs>
          <w:tab w:val="clear" w:pos="720"/>
          <w:tab w:val="left" w:pos="1440" w:leader="none"/>
          <w:tab w:val="left" w:pos="5940" w:leader="none"/>
        </w:tabs>
        <w:ind w:hanging="1440" w:start="1440" w:end="0"/>
        <w:rPr/>
      </w:pPr>
      <w:r>
        <w:rPr>
          <w:b/>
          <w:sz w:val="24"/>
        </w:rPr>
        <w:tab/>
      </w:r>
      <w:r>
        <w:rPr/>
        <w:t>Responsible for all Enron businesses in South America.  This includes developing, financing,  executing and operating energy infrastructure projects. Also provides integrated energy and facility management outsourcing solutions.</w:t>
      </w:r>
    </w:p>
    <w:p>
      <w:pPr>
        <w:pStyle w:val="Normal"/>
        <w:tabs>
          <w:tab w:val="clear" w:pos="720"/>
          <w:tab w:val="left" w:pos="1440" w:leader="none"/>
          <w:tab w:val="left" w:pos="5940" w:leader="none"/>
        </w:tabs>
        <w:spacing w:lineRule="auto" w:line="120"/>
        <w:ind w:hanging="1440" w:start="1440" w:end="0"/>
        <w:rPr/>
      </w:pPr>
      <w:r>
        <w:rPr/>
      </w:r>
    </w:p>
    <w:p>
      <w:pPr>
        <w:pStyle w:val="Normal"/>
        <w:tabs>
          <w:tab w:val="clear" w:pos="720"/>
          <w:tab w:val="left" w:pos="1440" w:leader="none"/>
          <w:tab w:val="left" w:pos="5940" w:leader="none"/>
        </w:tabs>
        <w:ind w:hanging="1440" w:start="1440" w:end="0"/>
        <w:rPr/>
      </w:pPr>
      <w:r>
        <w:rPr/>
        <w:tab/>
      </w:r>
      <w:r>
        <w:rPr>
          <w:b/>
          <w:sz w:val="22"/>
          <w:u w:val="single"/>
        </w:rPr>
        <w:t xml:space="preserve">Director – Structuring </w:t>
      </w:r>
    </w:p>
    <w:p>
      <w:pPr>
        <w:pStyle w:val="Normal"/>
        <w:numPr>
          <w:ilvl w:val="0"/>
          <w:numId w:val="6"/>
        </w:numPr>
        <w:tabs>
          <w:tab w:val="clear" w:pos="720"/>
          <w:tab w:val="left" w:pos="1440" w:leader="none"/>
          <w:tab w:val="left" w:pos="1800" w:leader="none"/>
          <w:tab w:val="left" w:pos="5940" w:leader="none"/>
        </w:tabs>
        <w:ind w:hanging="360" w:start="1800" w:end="0"/>
        <w:rPr>
          <w:sz w:val="22"/>
        </w:rPr>
      </w:pPr>
      <w:r>
        <w:rPr>
          <w:b/>
          <w:i/>
        </w:rPr>
        <w:t>May 2000 – Present</w:t>
      </w:r>
    </w:p>
    <w:p>
      <w:pPr>
        <w:pStyle w:val="Normal"/>
        <w:numPr>
          <w:ilvl w:val="0"/>
          <w:numId w:val="8"/>
        </w:numPr>
        <w:tabs>
          <w:tab w:val="clear" w:pos="720"/>
          <w:tab w:val="left" w:pos="1440" w:leader="none"/>
          <w:tab w:val="left" w:pos="1800" w:leader="none"/>
          <w:tab w:val="left" w:pos="5940" w:leader="none"/>
        </w:tabs>
        <w:ind w:hanging="360" w:start="1800" w:end="0"/>
        <w:rPr>
          <w:b/>
          <w:sz w:val="22"/>
        </w:rPr>
      </w:pPr>
      <w:r>
        <w:rPr/>
        <w:t xml:space="preserve">Create and review economic valuation models for asset development, acquisitions and divestitures.  </w:t>
      </w:r>
    </w:p>
    <w:p>
      <w:pPr>
        <w:pStyle w:val="Normal"/>
        <w:numPr>
          <w:ilvl w:val="0"/>
          <w:numId w:val="8"/>
        </w:numPr>
        <w:tabs>
          <w:tab w:val="clear" w:pos="720"/>
          <w:tab w:val="left" w:pos="1440" w:leader="none"/>
          <w:tab w:val="left" w:pos="1800" w:leader="none"/>
          <w:tab w:val="left" w:pos="5940" w:leader="none"/>
        </w:tabs>
        <w:ind w:hanging="360" w:start="1800" w:end="0"/>
        <w:rPr>
          <w:b/>
          <w:sz w:val="22"/>
        </w:rPr>
      </w:pPr>
      <w:r>
        <w:rPr/>
        <w:t>Perform sensitivity analysis incorporating different assumptions for pricing, volumes, financing, inflation, foreign currency.</w:t>
      </w:r>
    </w:p>
    <w:p>
      <w:pPr>
        <w:pStyle w:val="Normal"/>
        <w:numPr>
          <w:ilvl w:val="0"/>
          <w:numId w:val="8"/>
        </w:numPr>
        <w:tabs>
          <w:tab w:val="clear" w:pos="720"/>
          <w:tab w:val="left" w:pos="1440" w:leader="none"/>
          <w:tab w:val="left" w:pos="1800" w:leader="none"/>
          <w:tab w:val="left" w:pos="5940" w:leader="none"/>
        </w:tabs>
        <w:ind w:hanging="360" w:start="1800" w:end="0"/>
        <w:rPr>
          <w:b/>
          <w:sz w:val="22"/>
        </w:rPr>
      </w:pPr>
      <w:r>
        <w:rPr/>
        <w:t>Drafted or edited Deal Approval Sheets (“DASH”) for projects requiring management approval.  The DASH is a document that summarizes the deal and its economics, identifies risks (e.g., credit, foreign currency, costs, schedule, etc.) and describe strategies to mitigate risks.</w:t>
      </w:r>
    </w:p>
    <w:p>
      <w:pPr>
        <w:pStyle w:val="Normal"/>
        <w:numPr>
          <w:ilvl w:val="0"/>
          <w:numId w:val="8"/>
        </w:numPr>
        <w:tabs>
          <w:tab w:val="clear" w:pos="720"/>
          <w:tab w:val="left" w:pos="1440" w:leader="none"/>
          <w:tab w:val="left" w:pos="1800" w:leader="none"/>
          <w:tab w:val="left" w:pos="5940" w:leader="none"/>
        </w:tabs>
        <w:ind w:hanging="360" w:start="1800" w:end="0"/>
        <w:rPr>
          <w:b/>
          <w:sz w:val="22"/>
        </w:rPr>
      </w:pPr>
      <w:r>
        <w:rPr/>
        <w:t>Coordinate Enron Corp. approval of all DASH’s with Enron Risk Assessment and Controls Group (“RAC”) and Enron management.</w:t>
      </w:r>
    </w:p>
    <w:p>
      <w:pPr>
        <w:pStyle w:val="Normal"/>
        <w:numPr>
          <w:ilvl w:val="0"/>
          <w:numId w:val="8"/>
        </w:numPr>
        <w:tabs>
          <w:tab w:val="clear" w:pos="720"/>
          <w:tab w:val="left" w:pos="1440" w:leader="none"/>
          <w:tab w:val="left" w:pos="1800" w:leader="none"/>
          <w:tab w:val="left" w:pos="5940" w:leader="none"/>
        </w:tabs>
        <w:ind w:hanging="360" w:start="1800" w:end="0"/>
        <w:rPr>
          <w:b/>
          <w:sz w:val="22"/>
        </w:rPr>
      </w:pPr>
      <w:r>
        <w:rPr/>
        <w:t>Some limited review of economic models analyzing commodity swaps.</w:t>
      </w:r>
    </w:p>
    <w:p>
      <w:pPr>
        <w:pStyle w:val="Normal"/>
        <w:numPr>
          <w:ilvl w:val="0"/>
          <w:numId w:val="8"/>
        </w:numPr>
        <w:tabs>
          <w:tab w:val="clear" w:pos="720"/>
          <w:tab w:val="left" w:pos="1440" w:leader="none"/>
          <w:tab w:val="left" w:pos="1800" w:leader="none"/>
          <w:tab w:val="left" w:pos="5940" w:leader="none"/>
        </w:tabs>
        <w:ind w:hanging="360" w:start="1800" w:end="0"/>
        <w:rPr>
          <w:b/>
          <w:sz w:val="22"/>
        </w:rPr>
      </w:pPr>
      <w:r>
        <w:rPr/>
        <w:t>Conduct 3 day training courses on economic modeling to employees of the Enron Associate and Analyst program.</w:t>
      </w:r>
    </w:p>
    <w:p>
      <w:pPr>
        <w:pStyle w:val="Normal"/>
        <w:tabs>
          <w:tab w:val="clear" w:pos="720"/>
          <w:tab w:val="left" w:pos="1440" w:leader="none"/>
          <w:tab w:val="left" w:pos="5940" w:leader="none"/>
        </w:tabs>
        <w:spacing w:lineRule="auto" w:line="120"/>
        <w:ind w:hanging="1440" w:start="1440" w:end="0"/>
        <w:rPr>
          <w:b/>
          <w:sz w:val="22"/>
        </w:rPr>
      </w:pPr>
      <w:r>
        <w:rPr>
          <w:b/>
          <w:sz w:val="22"/>
        </w:rPr>
      </w:r>
    </w:p>
    <w:p>
      <w:pPr>
        <w:pStyle w:val="Normal"/>
        <w:tabs>
          <w:tab w:val="clear" w:pos="720"/>
          <w:tab w:val="left" w:pos="1440" w:leader="none"/>
          <w:tab w:val="left" w:pos="5940" w:leader="none"/>
        </w:tabs>
        <w:ind w:hanging="1440" w:start="1440" w:end="0"/>
        <w:rPr>
          <w:b/>
          <w:sz w:val="22"/>
        </w:rPr>
      </w:pPr>
      <w:r>
        <w:rPr>
          <w:b/>
        </w:rPr>
        <w:tab/>
      </w:r>
      <w:r>
        <w:rPr>
          <w:b/>
          <w:sz w:val="24"/>
        </w:rPr>
        <w:t xml:space="preserve">Enron Engineering &amp; Construction Company </w:t>
      </w:r>
    </w:p>
    <w:p>
      <w:pPr>
        <w:pStyle w:val="Normal"/>
        <w:tabs>
          <w:tab w:val="clear" w:pos="720"/>
          <w:tab w:val="left" w:pos="1440" w:leader="none"/>
          <w:tab w:val="left" w:pos="5940" w:leader="none"/>
        </w:tabs>
        <w:ind w:hanging="1440" w:start="1440" w:end="0"/>
        <w:rPr/>
      </w:pPr>
      <w:r>
        <w:rPr/>
        <w:tab/>
        <w:t xml:space="preserve">Responsible for engineering and project management of major </w:t>
      </w:r>
      <w:r>
        <w:rPr>
          <w:i/>
        </w:rPr>
        <w:t>international</w:t>
      </w:r>
      <w:r>
        <w:rPr/>
        <w:t xml:space="preserve"> Enron developed and  third party construction projects (power plants, pipelines, and gas liquids processing-based).   Company has Annual Revenues of $1 billion and Construction Profits of $80mm.</w:t>
      </w:r>
    </w:p>
    <w:p>
      <w:pPr>
        <w:pStyle w:val="Normal"/>
        <w:tabs>
          <w:tab w:val="clear" w:pos="720"/>
          <w:tab w:val="left" w:pos="1440" w:leader="none"/>
          <w:tab w:val="left" w:pos="5940" w:leader="none"/>
        </w:tabs>
        <w:spacing w:lineRule="auto" w:line="120"/>
        <w:ind w:hanging="1440" w:start="1440" w:end="0"/>
        <w:rPr/>
      </w:pPr>
      <w:r>
        <w:rPr/>
        <w:tab/>
      </w:r>
    </w:p>
    <w:p>
      <w:pPr>
        <w:pStyle w:val="Normal"/>
        <w:tabs>
          <w:tab w:val="clear" w:pos="720"/>
          <w:tab w:val="left" w:pos="1440" w:leader="none"/>
          <w:tab w:val="left" w:pos="5940" w:leader="none"/>
        </w:tabs>
        <w:ind w:hanging="1440" w:start="1440" w:end="0"/>
        <w:rPr/>
      </w:pPr>
      <w:r>
        <w:rPr/>
        <w:tab/>
      </w:r>
      <w:r>
        <w:rPr>
          <w:b/>
          <w:sz w:val="22"/>
          <w:u w:val="single"/>
        </w:rPr>
        <w:t xml:space="preserve">Director  - Financial Risk Analysis </w:t>
      </w:r>
    </w:p>
    <w:p>
      <w:pPr>
        <w:pStyle w:val="Normal"/>
        <w:numPr>
          <w:ilvl w:val="0"/>
          <w:numId w:val="4"/>
        </w:numPr>
        <w:tabs>
          <w:tab w:val="clear" w:pos="720"/>
          <w:tab w:val="left" w:pos="1800" w:leader="none"/>
          <w:tab w:val="left" w:pos="5940" w:leader="none"/>
        </w:tabs>
        <w:ind w:hanging="360" w:start="1800" w:end="0"/>
        <w:rPr/>
      </w:pPr>
      <w:r>
        <w:rPr>
          <w:b/>
          <w:i/>
        </w:rPr>
        <w:t>January 1999 – April 2000</w:t>
      </w:r>
    </w:p>
    <w:p>
      <w:pPr>
        <w:pStyle w:val="Normal"/>
        <w:numPr>
          <w:ilvl w:val="0"/>
          <w:numId w:val="9"/>
        </w:numPr>
        <w:tabs>
          <w:tab w:val="clear" w:pos="720"/>
          <w:tab w:val="left" w:pos="1800" w:leader="none"/>
          <w:tab w:val="left" w:pos="5940" w:leader="none"/>
        </w:tabs>
        <w:ind w:hanging="360" w:start="1800" w:end="0"/>
        <w:rPr/>
      </w:pPr>
      <w:r>
        <w:rPr/>
        <w:t>Developed contracting structure and financing terms on deals (e.g., Construction projects, loans, acquisitions, etc.) in coordination with development, project management, legal and tax.</w:t>
      </w:r>
    </w:p>
    <w:p>
      <w:pPr>
        <w:pStyle w:val="Normal"/>
        <w:numPr>
          <w:ilvl w:val="0"/>
          <w:numId w:val="9"/>
        </w:numPr>
        <w:tabs>
          <w:tab w:val="clear" w:pos="720"/>
          <w:tab w:val="left" w:pos="1800" w:leader="none"/>
          <w:tab w:val="left" w:pos="5940" w:leader="none"/>
        </w:tabs>
        <w:ind w:hanging="360" w:start="1800" w:end="0"/>
        <w:rPr/>
      </w:pPr>
      <w:r>
        <w:rPr/>
        <w:t>Created analysis assessing foreign currency (F/X) risk and hedging strategies.   Originated hedges through Enron Corp. F/X desk.</w:t>
      </w:r>
    </w:p>
    <w:p>
      <w:pPr>
        <w:pStyle w:val="Normal"/>
        <w:numPr>
          <w:ilvl w:val="0"/>
          <w:numId w:val="2"/>
        </w:numPr>
        <w:tabs>
          <w:tab w:val="clear" w:pos="720"/>
          <w:tab w:val="left" w:pos="1800" w:leader="none"/>
          <w:tab w:val="left" w:pos="5940" w:leader="none"/>
        </w:tabs>
        <w:ind w:hanging="360" w:start="1800" w:end="0"/>
        <w:rPr/>
      </w:pPr>
      <w:r>
        <w:rPr/>
        <w:t>Performed or coordinated credit evaluations and due diligence of prospective customers, partners, and subcontractors for deals in development.</w:t>
      </w:r>
    </w:p>
    <w:p>
      <w:pPr>
        <w:pStyle w:val="Normal"/>
        <w:numPr>
          <w:ilvl w:val="0"/>
          <w:numId w:val="10"/>
        </w:numPr>
        <w:tabs>
          <w:tab w:val="clear" w:pos="720"/>
          <w:tab w:val="left" w:pos="1800" w:leader="none"/>
          <w:tab w:val="left" w:pos="5940" w:leader="none"/>
        </w:tabs>
        <w:ind w:hanging="360" w:start="1800" w:end="0"/>
        <w:rPr/>
      </w:pPr>
      <w:r>
        <w:rPr/>
        <w:t xml:space="preserve">Reviewed and edited term sheets, agreements and contracts for third party deals. </w:t>
      </w:r>
    </w:p>
    <w:p>
      <w:pPr>
        <w:pStyle w:val="Normal"/>
        <w:numPr>
          <w:ilvl w:val="0"/>
          <w:numId w:val="3"/>
        </w:numPr>
        <w:tabs>
          <w:tab w:val="clear" w:pos="720"/>
          <w:tab w:val="left" w:pos="1800" w:leader="none"/>
          <w:tab w:val="left" w:pos="5940" w:leader="none"/>
        </w:tabs>
        <w:ind w:hanging="360" w:start="1800" w:end="0"/>
        <w:rPr/>
      </w:pPr>
      <w:r>
        <w:rPr/>
        <w:t>Drafted or edited DASH on all proposed business deals and coordinate approval of all DASH’s through Enron management.</w:t>
      </w:r>
    </w:p>
    <w:p>
      <w:pPr>
        <w:pStyle w:val="Normal"/>
        <w:numPr>
          <w:ilvl w:val="0"/>
          <w:numId w:val="1"/>
        </w:numPr>
        <w:tabs>
          <w:tab w:val="clear" w:pos="720"/>
          <w:tab w:val="left" w:pos="1440" w:leader="none"/>
          <w:tab w:val="left" w:pos="1800" w:leader="none"/>
          <w:tab w:val="left" w:pos="5940" w:leader="none"/>
        </w:tabs>
        <w:ind w:hanging="360" w:start="1800" w:end="0"/>
        <w:rPr/>
      </w:pPr>
      <w:r>
        <w:rPr/>
        <w:t>Financial due diligence on acquisition targets.</w:t>
      </w:r>
    </w:p>
    <w:p>
      <w:pPr>
        <w:pStyle w:val="Normal"/>
        <w:numPr>
          <w:ilvl w:val="0"/>
          <w:numId w:val="5"/>
        </w:numPr>
        <w:tabs>
          <w:tab w:val="clear" w:pos="720"/>
          <w:tab w:val="left" w:pos="1800" w:leader="none"/>
          <w:tab w:val="left" w:pos="5940" w:leader="none"/>
        </w:tabs>
        <w:ind w:hanging="360" w:start="1800" w:end="0"/>
        <w:rPr/>
      </w:pPr>
      <w:r>
        <w:rPr/>
        <w:t>Negotiation and Structuring of financial aspects in Purchase &amp; Sales Agreements for acquisitions.</w:t>
      </w:r>
    </w:p>
    <w:p>
      <w:pPr>
        <w:pStyle w:val="Normal"/>
        <w:tabs>
          <w:tab w:val="clear" w:pos="720"/>
          <w:tab w:val="left" w:pos="1440" w:leader="none"/>
          <w:tab w:val="left" w:pos="5940" w:leader="none"/>
        </w:tabs>
        <w:spacing w:lineRule="auto" w:line="120"/>
        <w:ind w:hanging="1440" w:start="1440" w:end="0"/>
        <w:rPr/>
      </w:pPr>
      <w:r>
        <w:rPr/>
      </w:r>
    </w:p>
    <w:p>
      <w:pPr>
        <w:pStyle w:val="Normal"/>
        <w:tabs>
          <w:tab w:val="clear" w:pos="720"/>
          <w:tab w:val="left" w:pos="1440" w:leader="none"/>
          <w:tab w:val="left" w:pos="5940" w:leader="none"/>
        </w:tabs>
        <w:ind w:hanging="1440" w:start="1440" w:end="0"/>
        <w:rPr>
          <w:i/>
          <w:i/>
          <w:u w:val="single"/>
        </w:rPr>
      </w:pPr>
      <w:r>
        <w:rPr/>
        <w:tab/>
      </w:r>
      <w:r>
        <w:rPr>
          <w:b/>
          <w:sz w:val="22"/>
          <w:u w:val="single"/>
        </w:rPr>
        <w:t>Director  - Financial Planning &amp; Reporting</w:t>
      </w:r>
    </w:p>
    <w:p>
      <w:pPr>
        <w:pStyle w:val="Normal"/>
        <w:numPr>
          <w:ilvl w:val="0"/>
          <w:numId w:val="11"/>
        </w:numPr>
        <w:tabs>
          <w:tab w:val="clear" w:pos="720"/>
          <w:tab w:val="left" w:pos="1440" w:leader="none"/>
          <w:tab w:val="left" w:pos="5940" w:leader="none"/>
        </w:tabs>
        <w:rPr>
          <w:b/>
          <w:i/>
          <w:i/>
        </w:rPr>
      </w:pPr>
      <w:r>
        <w:rPr>
          <w:b/>
          <w:i/>
        </w:rPr>
        <w:t>Promoted to Director - December 1997</w:t>
      </w:r>
    </w:p>
    <w:p>
      <w:pPr>
        <w:pStyle w:val="Normal"/>
        <w:numPr>
          <w:ilvl w:val="0"/>
          <w:numId w:val="11"/>
        </w:numPr>
        <w:tabs>
          <w:tab w:val="clear" w:pos="720"/>
          <w:tab w:val="left" w:pos="1440" w:leader="none"/>
          <w:tab w:val="left" w:pos="5940" w:leader="none"/>
        </w:tabs>
        <w:rPr>
          <w:b/>
          <w:i/>
          <w:i/>
        </w:rPr>
      </w:pPr>
      <w:r>
        <w:rPr>
          <w:b/>
          <w:i/>
        </w:rPr>
        <w:t>Promoted to Manager of Financial Planning &amp; Reporting in September 1995</w:t>
        <w:tab/>
      </w:r>
    </w:p>
    <w:p>
      <w:pPr>
        <w:pStyle w:val="Normal"/>
        <w:numPr>
          <w:ilvl w:val="0"/>
          <w:numId w:val="12"/>
        </w:numPr>
        <w:tabs>
          <w:tab w:val="clear" w:pos="720"/>
          <w:tab w:val="left" w:pos="1440" w:leader="none"/>
          <w:tab w:val="left" w:pos="5940" w:leader="none"/>
        </w:tabs>
        <w:rPr/>
      </w:pPr>
      <w:r>
        <w:rPr/>
        <w:t>Managed staff in preparation and presentation of the following:</w:t>
      </w:r>
    </w:p>
    <w:p>
      <w:pPr>
        <w:pStyle w:val="Normal"/>
        <w:numPr>
          <w:ilvl w:val="0"/>
          <w:numId w:val="7"/>
        </w:numPr>
        <w:tabs>
          <w:tab w:val="clear" w:pos="720"/>
          <w:tab w:val="left" w:pos="1440" w:leader="none"/>
          <w:tab w:val="left" w:pos="2340" w:leader="none"/>
          <w:tab w:val="left" w:pos="5940" w:leader="none"/>
        </w:tabs>
        <w:ind w:firstLine="1620" w:start="360" w:end="0"/>
        <w:rPr/>
      </w:pPr>
      <w:r>
        <w:rPr/>
        <w:t>3 year Operating and Strategic Plan.</w:t>
      </w:r>
    </w:p>
    <w:p>
      <w:pPr>
        <w:pStyle w:val="Normal"/>
        <w:numPr>
          <w:ilvl w:val="0"/>
          <w:numId w:val="7"/>
        </w:numPr>
        <w:tabs>
          <w:tab w:val="clear" w:pos="720"/>
          <w:tab w:val="left" w:pos="1440" w:leader="none"/>
          <w:tab w:val="left" w:pos="2340" w:leader="none"/>
          <w:tab w:val="left" w:pos="5940" w:leader="none"/>
        </w:tabs>
        <w:ind w:firstLine="1620" w:start="360" w:end="0"/>
        <w:rPr/>
      </w:pPr>
      <w:r>
        <w:rPr/>
        <w:t>Annual Department Budgets</w:t>
      </w:r>
    </w:p>
    <w:p>
      <w:pPr>
        <w:pStyle w:val="Normal"/>
        <w:numPr>
          <w:ilvl w:val="0"/>
          <w:numId w:val="7"/>
        </w:numPr>
        <w:tabs>
          <w:tab w:val="clear" w:pos="720"/>
          <w:tab w:val="left" w:pos="1440" w:leader="none"/>
          <w:tab w:val="left" w:pos="2340" w:leader="none"/>
          <w:tab w:val="left" w:pos="5940" w:leader="none"/>
        </w:tabs>
        <w:ind w:firstLine="1620" w:start="360" w:end="0"/>
        <w:rPr/>
      </w:pPr>
      <w:r>
        <w:rPr/>
        <w:t>Monthly forecasting of Company’s quarterly / annual income and cash flows</w:t>
      </w:r>
    </w:p>
    <w:p>
      <w:pPr>
        <w:pStyle w:val="Normal"/>
        <w:numPr>
          <w:ilvl w:val="0"/>
          <w:numId w:val="7"/>
        </w:numPr>
        <w:tabs>
          <w:tab w:val="clear" w:pos="720"/>
          <w:tab w:val="left" w:pos="1440" w:leader="none"/>
          <w:tab w:val="left" w:pos="2340" w:leader="none"/>
          <w:tab w:val="left" w:pos="5940" w:leader="none"/>
        </w:tabs>
        <w:ind w:firstLine="1620" w:start="360" w:end="0"/>
        <w:rPr/>
      </w:pPr>
      <w:r>
        <w:rPr/>
        <w:t>Monthly Close and Consolidation of financial results</w:t>
      </w:r>
    </w:p>
    <w:p>
      <w:pPr>
        <w:pStyle w:val="Normal"/>
        <w:numPr>
          <w:ilvl w:val="0"/>
          <w:numId w:val="7"/>
        </w:numPr>
        <w:tabs>
          <w:tab w:val="clear" w:pos="720"/>
          <w:tab w:val="left" w:pos="1440" w:leader="none"/>
          <w:tab w:val="left" w:pos="2340" w:leader="none"/>
          <w:tab w:val="left" w:pos="5940" w:leader="none"/>
        </w:tabs>
        <w:ind w:firstLine="1620" w:start="360" w:end="0"/>
        <w:rPr/>
      </w:pPr>
      <w:r>
        <w:rPr/>
        <w:t>Report monthly and annual financial results to Enron Corp</w:t>
      </w:r>
    </w:p>
    <w:p>
      <w:pPr>
        <w:pStyle w:val="Normal"/>
        <w:numPr>
          <w:ilvl w:val="0"/>
          <w:numId w:val="7"/>
        </w:numPr>
        <w:tabs>
          <w:tab w:val="clear" w:pos="720"/>
          <w:tab w:val="left" w:pos="1440" w:leader="none"/>
          <w:tab w:val="left" w:pos="2340" w:leader="none"/>
          <w:tab w:val="left" w:pos="5940" w:leader="none"/>
        </w:tabs>
        <w:ind w:firstLine="1620" w:start="360" w:end="0"/>
        <w:rPr/>
      </w:pPr>
      <w:r>
        <w:rPr/>
        <w:t>Budget to Actual variance analysis</w:t>
      </w:r>
    </w:p>
    <w:p>
      <w:pPr>
        <w:pStyle w:val="Normal"/>
        <w:numPr>
          <w:ilvl w:val="0"/>
          <w:numId w:val="7"/>
        </w:numPr>
        <w:tabs>
          <w:tab w:val="clear" w:pos="720"/>
          <w:tab w:val="left" w:pos="1440" w:leader="none"/>
          <w:tab w:val="left" w:pos="2340" w:leader="none"/>
          <w:tab w:val="left" w:pos="5940" w:leader="none"/>
        </w:tabs>
        <w:ind w:firstLine="1620" w:start="360" w:end="0"/>
        <w:rPr/>
      </w:pPr>
      <w:r>
        <w:rPr/>
        <w:t>Internal monthly executive financial review</w:t>
      </w:r>
    </w:p>
    <w:p>
      <w:pPr>
        <w:pStyle w:val="Normal"/>
        <w:numPr>
          <w:ilvl w:val="0"/>
          <w:numId w:val="7"/>
        </w:numPr>
        <w:tabs>
          <w:tab w:val="clear" w:pos="720"/>
          <w:tab w:val="left" w:pos="1440" w:leader="none"/>
          <w:tab w:val="left" w:pos="2340" w:leader="none"/>
          <w:tab w:val="left" w:pos="5940" w:leader="none"/>
        </w:tabs>
        <w:ind w:firstLine="1620" w:start="360" w:end="0"/>
        <w:rPr/>
      </w:pPr>
      <w:r>
        <w:rPr/>
        <w:t>Calculation and accrual of all domestic and foreign income taxes</w:t>
      </w:r>
    </w:p>
    <w:p>
      <w:pPr>
        <w:pStyle w:val="Normal"/>
        <w:numPr>
          <w:ilvl w:val="0"/>
          <w:numId w:val="12"/>
        </w:numPr>
        <w:tabs>
          <w:tab w:val="clear" w:pos="720"/>
          <w:tab w:val="left" w:pos="1440" w:leader="none"/>
          <w:tab w:val="left" w:pos="5940" w:leader="none"/>
        </w:tabs>
        <w:rPr/>
      </w:pPr>
      <w:r>
        <w:rPr/>
        <w:t>Coordinated planning and reporting prepared by accounting staff of subsidiary locations (England, Washington, California).</w:t>
      </w:r>
    </w:p>
    <w:p>
      <w:pPr>
        <w:pStyle w:val="Normal"/>
        <w:numPr>
          <w:ilvl w:val="0"/>
          <w:numId w:val="12"/>
        </w:numPr>
        <w:tabs>
          <w:tab w:val="clear" w:pos="720"/>
          <w:tab w:val="left" w:pos="1440" w:leader="none"/>
          <w:tab w:val="left" w:pos="5940" w:leader="none"/>
        </w:tabs>
        <w:rPr/>
      </w:pPr>
      <w:r>
        <w:rPr/>
        <w:t>Financial due diligence on acquisition targets.</w:t>
      </w:r>
    </w:p>
    <w:p>
      <w:pPr>
        <w:pStyle w:val="Normal"/>
        <w:numPr>
          <w:ilvl w:val="0"/>
          <w:numId w:val="12"/>
        </w:numPr>
        <w:tabs>
          <w:tab w:val="clear" w:pos="720"/>
          <w:tab w:val="left" w:pos="1440" w:leader="none"/>
          <w:tab w:val="left" w:pos="5940" w:leader="none"/>
        </w:tabs>
        <w:rPr/>
      </w:pPr>
      <w:r>
        <w:rPr/>
        <w:t>Developed company’s marketing presentation targeted toward potential customers.</w:t>
      </w:r>
    </w:p>
    <w:p>
      <w:pPr>
        <w:pStyle w:val="Normal"/>
        <w:numPr>
          <w:ilvl w:val="0"/>
          <w:numId w:val="0"/>
        </w:numPr>
        <w:tabs>
          <w:tab w:val="clear" w:pos="720"/>
          <w:tab w:val="left" w:pos="1440" w:leader="none"/>
        </w:tabs>
        <w:spacing w:lineRule="exact" w:line="100"/>
        <w:ind w:hanging="1440" w:start="1440" w:end="0"/>
        <w:rPr/>
      </w:pPr>
      <w:r>
        <w:rPr/>
      </w:r>
    </w:p>
    <w:p>
      <w:pPr>
        <w:pStyle w:val="Normal"/>
        <w:numPr>
          <w:ilvl w:val="0"/>
          <w:numId w:val="0"/>
        </w:numPr>
        <w:tabs>
          <w:tab w:val="clear" w:pos="720"/>
          <w:tab w:val="left" w:pos="1440" w:leader="none"/>
        </w:tabs>
        <w:spacing w:lineRule="auto" w:line="120"/>
        <w:ind w:hanging="1440" w:start="1440" w:end="-90"/>
        <w:rPr/>
      </w:pPr>
      <w:r>
        <w:rPr/>
      </w:r>
    </w:p>
    <w:p>
      <w:pPr>
        <w:pStyle w:val="Normal"/>
        <w:numPr>
          <w:ilvl w:val="0"/>
          <w:numId w:val="0"/>
        </w:numPr>
        <w:tabs>
          <w:tab w:val="clear" w:pos="720"/>
          <w:tab w:val="left" w:pos="1440" w:leader="none"/>
        </w:tabs>
        <w:ind w:hanging="1440" w:start="1440" w:end="0"/>
        <w:rPr>
          <w:i/>
          <w:i/>
          <w:u w:val="single"/>
        </w:rPr>
      </w:pPr>
      <w:r>
        <w:rPr/>
        <w:tab/>
      </w:r>
      <w:r>
        <w:rPr>
          <w:b/>
          <w:sz w:val="22"/>
          <w:u w:val="single"/>
        </w:rPr>
        <w:t>Manager - Project Accounting</w:t>
      </w:r>
    </w:p>
    <w:p>
      <w:pPr>
        <w:pStyle w:val="Normal"/>
        <w:numPr>
          <w:ilvl w:val="0"/>
          <w:numId w:val="11"/>
        </w:numPr>
        <w:tabs>
          <w:tab w:val="clear" w:pos="720"/>
          <w:tab w:val="left" w:pos="1440" w:leader="none"/>
        </w:tabs>
        <w:rPr>
          <w:b/>
          <w:i/>
          <w:i/>
        </w:rPr>
      </w:pPr>
      <w:r>
        <w:rPr>
          <w:b/>
          <w:i/>
        </w:rPr>
        <w:t>Promoted to Manager in July 1995</w:t>
      </w:r>
    </w:p>
    <w:p>
      <w:pPr>
        <w:pStyle w:val="Normal"/>
        <w:numPr>
          <w:ilvl w:val="0"/>
          <w:numId w:val="11"/>
        </w:numPr>
        <w:tabs>
          <w:tab w:val="clear" w:pos="720"/>
          <w:tab w:val="left" w:pos="1440" w:leader="none"/>
        </w:tabs>
        <w:rPr>
          <w:b/>
          <w:i/>
          <w:i/>
          <w:u w:val="single"/>
        </w:rPr>
      </w:pPr>
      <w:r>
        <w:rPr>
          <w:b/>
          <w:i/>
        </w:rPr>
        <w:t>Supervisor prior to promotion</w:t>
      </w:r>
    </w:p>
    <w:p>
      <w:pPr>
        <w:pStyle w:val="Normal"/>
        <w:numPr>
          <w:ilvl w:val="0"/>
          <w:numId w:val="12"/>
        </w:numPr>
        <w:tabs>
          <w:tab w:val="clear" w:pos="720"/>
          <w:tab w:val="left" w:pos="1440" w:leader="none"/>
        </w:tabs>
        <w:rPr/>
      </w:pPr>
      <w:r>
        <w:rPr/>
        <w:t>Led task force in re-engineering the billing process affecting major procedural and system changes which resulted in administration cost reductions estimated at $.5 million over 3 years.</w:t>
      </w:r>
    </w:p>
    <w:p>
      <w:pPr>
        <w:pStyle w:val="Normal"/>
        <w:numPr>
          <w:ilvl w:val="0"/>
          <w:numId w:val="12"/>
        </w:numPr>
        <w:tabs>
          <w:tab w:val="clear" w:pos="720"/>
          <w:tab w:val="left" w:pos="1440" w:leader="none"/>
          <w:tab w:val="left" w:pos="1980" w:leader="none"/>
        </w:tabs>
        <w:rPr>
          <w:b/>
        </w:rPr>
      </w:pPr>
      <w:r>
        <w:rPr/>
        <w:t>Reviewed contract drafts of major turnkey projects to ensure that accounting processes and controls were proactively established to effectively administer the contract.  Coordinated with project management in establishing accounting systems and controls for international field offices.</w:t>
      </w:r>
    </w:p>
    <w:p>
      <w:pPr>
        <w:pStyle w:val="Normal"/>
        <w:numPr>
          <w:ilvl w:val="0"/>
          <w:numId w:val="12"/>
        </w:numPr>
        <w:tabs>
          <w:tab w:val="clear" w:pos="720"/>
          <w:tab w:val="left" w:pos="1440" w:leader="none"/>
          <w:tab w:val="left" w:pos="1980" w:leader="none"/>
        </w:tabs>
        <w:rPr>
          <w:b/>
        </w:rPr>
      </w:pPr>
      <w:r>
        <w:rPr/>
        <w:t xml:space="preserve">Initiated and successfully led effort to formalize finance and accounting policies and guidelines for division.    </w:t>
      </w:r>
    </w:p>
    <w:p>
      <w:pPr>
        <w:pStyle w:val="Normal"/>
        <w:numPr>
          <w:ilvl w:val="0"/>
          <w:numId w:val="12"/>
        </w:numPr>
        <w:tabs>
          <w:tab w:val="clear" w:pos="720"/>
          <w:tab w:val="left" w:pos="1440" w:leader="none"/>
          <w:tab w:val="left" w:pos="1980" w:leader="none"/>
        </w:tabs>
        <w:rPr>
          <w:b/>
        </w:rPr>
      </w:pPr>
      <w:r>
        <w:rPr/>
        <w:t>Conceptualized and managed programmers to implement LAN based systems for timekeeping, invoice coding and financial forecasting/planning.</w:t>
      </w:r>
    </w:p>
    <w:p>
      <w:pPr>
        <w:pStyle w:val="Normal"/>
        <w:numPr>
          <w:ilvl w:val="0"/>
          <w:numId w:val="0"/>
        </w:numPr>
        <w:tabs>
          <w:tab w:val="clear" w:pos="720"/>
          <w:tab w:val="left" w:pos="1440" w:leader="none"/>
        </w:tabs>
        <w:spacing w:lineRule="exact" w:line="100"/>
        <w:ind w:hanging="0" w:start="0"/>
        <w:rPr>
          <w:b/>
        </w:rPr>
      </w:pPr>
      <w:r>
        <w:rPr>
          <w:b/>
        </w:rPr>
      </w:r>
    </w:p>
    <w:p>
      <w:pPr>
        <w:pStyle w:val="Normal"/>
        <w:numPr>
          <w:ilvl w:val="0"/>
          <w:numId w:val="0"/>
        </w:numPr>
        <w:tabs>
          <w:tab w:val="clear" w:pos="720"/>
          <w:tab w:val="left" w:pos="1440" w:leader="none"/>
        </w:tabs>
        <w:spacing w:lineRule="exact" w:line="100"/>
        <w:ind w:hanging="0" w:start="0"/>
        <w:rPr/>
      </w:pPr>
      <w:r>
        <w:rPr/>
      </w:r>
    </w:p>
    <w:p>
      <w:pPr>
        <w:pStyle w:val="Normal"/>
        <w:numPr>
          <w:ilvl w:val="0"/>
          <w:numId w:val="0"/>
        </w:numPr>
        <w:tabs>
          <w:tab w:val="clear" w:pos="720"/>
          <w:tab w:val="left" w:pos="1440" w:leader="none"/>
          <w:tab w:val="left" w:pos="5760" w:leader="none"/>
        </w:tabs>
        <w:ind w:hanging="0" w:start="0"/>
        <w:rPr>
          <w:b/>
          <w:sz w:val="22"/>
        </w:rPr>
      </w:pPr>
      <w:r>
        <w:rPr/>
        <w:tab/>
      </w:r>
      <w:r>
        <w:rPr>
          <w:b/>
          <w:sz w:val="24"/>
        </w:rPr>
        <w:t>Baker Hughes  Corp.</w:t>
        <w:tab/>
      </w:r>
      <w:r>
        <w:rPr>
          <w:b/>
          <w:i/>
          <w:sz w:val="22"/>
        </w:rPr>
        <w:t>October 1990 - December 1993</w:t>
      </w:r>
    </w:p>
    <w:p>
      <w:pPr>
        <w:pStyle w:val="Normal"/>
        <w:numPr>
          <w:ilvl w:val="0"/>
          <w:numId w:val="0"/>
        </w:numPr>
        <w:tabs>
          <w:tab w:val="clear" w:pos="720"/>
          <w:tab w:val="left" w:pos="1440" w:leader="none"/>
          <w:tab w:val="left" w:pos="5940" w:leader="none"/>
        </w:tabs>
        <w:ind w:firstLine="1440" w:start="0" w:end="0"/>
        <w:rPr/>
      </w:pPr>
      <w:r>
        <w:rPr/>
        <w:t>Fortune 500 oilfield services company</w:t>
      </w:r>
    </w:p>
    <w:p>
      <w:pPr>
        <w:pStyle w:val="Normal"/>
        <w:numPr>
          <w:ilvl w:val="0"/>
          <w:numId w:val="0"/>
        </w:numPr>
        <w:tabs>
          <w:tab w:val="clear" w:pos="720"/>
          <w:tab w:val="left" w:pos="1440" w:leader="none"/>
          <w:tab w:val="left" w:pos="5940" w:leader="none"/>
        </w:tabs>
        <w:spacing w:lineRule="exact" w:line="100"/>
        <w:ind w:hanging="0" w:start="0"/>
        <w:rPr>
          <w:b/>
        </w:rPr>
      </w:pPr>
      <w:r>
        <w:rPr>
          <w:b/>
        </w:rPr>
      </w:r>
    </w:p>
    <w:p>
      <w:pPr>
        <w:pStyle w:val="Normal"/>
        <w:numPr>
          <w:ilvl w:val="0"/>
          <w:numId w:val="0"/>
        </w:numPr>
        <w:tabs>
          <w:tab w:val="clear" w:pos="720"/>
          <w:tab w:val="left" w:pos="1440" w:leader="none"/>
          <w:tab w:val="left" w:pos="5940" w:leader="none"/>
        </w:tabs>
        <w:ind w:hanging="0" w:start="0"/>
        <w:rPr/>
      </w:pPr>
      <w:r>
        <w:rPr>
          <w:b/>
        </w:rPr>
        <w:tab/>
      </w:r>
      <w:r>
        <w:rPr>
          <w:b/>
          <w:sz w:val="22"/>
          <w:u w:val="single"/>
        </w:rPr>
        <w:t>Senior Financial Analyst - Baker Hughes Inteq</w:t>
      </w:r>
    </w:p>
    <w:p>
      <w:pPr>
        <w:pStyle w:val="Normal"/>
        <w:numPr>
          <w:ilvl w:val="0"/>
          <w:numId w:val="13"/>
        </w:numPr>
        <w:tabs>
          <w:tab w:val="clear" w:pos="720"/>
          <w:tab w:val="left" w:pos="1440" w:leader="none"/>
          <w:tab w:val="left" w:pos="5940" w:leader="none"/>
        </w:tabs>
        <w:ind w:hanging="540" w:start="1980" w:end="0"/>
        <w:rPr/>
      </w:pPr>
      <w:r>
        <w:rPr/>
        <w:t>Responsible for decentralizing finance reporting and planning from headquarters to field locations for Latin American Business Unit.</w:t>
      </w:r>
    </w:p>
    <w:p>
      <w:pPr>
        <w:pStyle w:val="Normal"/>
        <w:numPr>
          <w:ilvl w:val="0"/>
          <w:numId w:val="13"/>
        </w:numPr>
        <w:tabs>
          <w:tab w:val="clear" w:pos="720"/>
          <w:tab w:val="left" w:pos="1440" w:leader="none"/>
          <w:tab w:val="left" w:pos="5940" w:leader="none"/>
        </w:tabs>
        <w:ind w:hanging="540" w:start="1980" w:end="0"/>
        <w:rPr/>
      </w:pPr>
      <w:r>
        <w:rPr/>
        <w:t>Reported monthly operating results of Latin America to headquarters.</w:t>
      </w:r>
    </w:p>
    <w:p>
      <w:pPr>
        <w:pStyle w:val="Normal"/>
        <w:numPr>
          <w:ilvl w:val="0"/>
          <w:numId w:val="13"/>
        </w:numPr>
        <w:tabs>
          <w:tab w:val="clear" w:pos="720"/>
          <w:tab w:val="left" w:pos="1440" w:leader="none"/>
          <w:tab w:val="left" w:pos="5940" w:leader="none"/>
        </w:tabs>
        <w:ind w:hanging="540" w:start="1980" w:end="0"/>
        <w:rPr/>
      </w:pPr>
      <w:r>
        <w:rPr/>
        <w:t>Quarterly analysis and consolidation of division’s plan.</w:t>
      </w:r>
    </w:p>
    <w:p>
      <w:pPr>
        <w:pStyle w:val="Normal"/>
        <w:numPr>
          <w:ilvl w:val="0"/>
          <w:numId w:val="0"/>
        </w:numPr>
        <w:tabs>
          <w:tab w:val="clear" w:pos="720"/>
          <w:tab w:val="left" w:pos="1440" w:leader="none"/>
          <w:tab w:val="left" w:pos="5940" w:leader="none"/>
        </w:tabs>
        <w:spacing w:lineRule="exact" w:line="80"/>
        <w:ind w:hanging="0" w:start="0"/>
        <w:rPr/>
      </w:pPr>
      <w:r>
        <w:rPr/>
      </w:r>
    </w:p>
    <w:p>
      <w:pPr>
        <w:pStyle w:val="Normal"/>
        <w:numPr>
          <w:ilvl w:val="0"/>
          <w:numId w:val="0"/>
        </w:numPr>
        <w:tabs>
          <w:tab w:val="clear" w:pos="720"/>
          <w:tab w:val="left" w:pos="1440" w:leader="none"/>
          <w:tab w:val="left" w:pos="5940" w:leader="none"/>
        </w:tabs>
        <w:ind w:hanging="0" w:start="0"/>
        <w:rPr/>
      </w:pPr>
      <w:r>
        <w:rPr/>
        <w:tab/>
      </w:r>
      <w:r>
        <w:rPr>
          <w:b/>
          <w:sz w:val="22"/>
          <w:u w:val="single"/>
        </w:rPr>
        <w:t>Corporate Senior Auditor</w:t>
      </w:r>
    </w:p>
    <w:p>
      <w:pPr>
        <w:pStyle w:val="Normal"/>
        <w:numPr>
          <w:ilvl w:val="0"/>
          <w:numId w:val="13"/>
        </w:numPr>
        <w:tabs>
          <w:tab w:val="clear" w:pos="720"/>
          <w:tab w:val="left" w:pos="1440" w:leader="none"/>
          <w:tab w:val="left" w:pos="5940" w:leader="none"/>
        </w:tabs>
        <w:ind w:hanging="540" w:start="1980" w:end="0"/>
        <w:rPr/>
      </w:pPr>
      <w:r>
        <w:rPr/>
        <w:t>Extensive international (e.g., Europe, Africa, South America, etc.)  travel to foreign operations to plan and perform financial audits and internal control reviews.</w:t>
      </w:r>
    </w:p>
    <w:p>
      <w:pPr>
        <w:pStyle w:val="Normal"/>
        <w:numPr>
          <w:ilvl w:val="0"/>
          <w:numId w:val="13"/>
        </w:numPr>
        <w:tabs>
          <w:tab w:val="clear" w:pos="720"/>
          <w:tab w:val="left" w:pos="1440" w:leader="none"/>
          <w:tab w:val="left" w:pos="5940" w:leader="none"/>
        </w:tabs>
        <w:ind w:hanging="540" w:start="1980" w:end="0"/>
        <w:rPr/>
      </w:pPr>
      <w:r>
        <w:rPr/>
        <w:t>Performed due diligence procedures on two major acquisitions.  Results of findings resulted in an $8 million negotiated reduction of the purchase prices.</w:t>
      </w:r>
    </w:p>
    <w:p>
      <w:pPr>
        <w:pStyle w:val="Normal"/>
        <w:numPr>
          <w:ilvl w:val="0"/>
          <w:numId w:val="0"/>
        </w:numPr>
        <w:tabs>
          <w:tab w:val="clear" w:pos="720"/>
          <w:tab w:val="left" w:pos="1440" w:leader="none"/>
          <w:tab w:val="left" w:pos="5940" w:leader="none"/>
        </w:tabs>
        <w:spacing w:lineRule="exact" w:line="80"/>
        <w:ind w:hanging="0" w:start="0"/>
        <w:rPr/>
      </w:pPr>
      <w:r>
        <w:rPr/>
      </w:r>
    </w:p>
    <w:p>
      <w:pPr>
        <w:pStyle w:val="Normal"/>
        <w:numPr>
          <w:ilvl w:val="0"/>
          <w:numId w:val="0"/>
        </w:numPr>
        <w:tabs>
          <w:tab w:val="clear" w:pos="720"/>
          <w:tab w:val="left" w:pos="1440" w:leader="none"/>
          <w:tab w:val="left" w:pos="5940" w:leader="none"/>
        </w:tabs>
        <w:spacing w:lineRule="exact" w:line="80"/>
        <w:ind w:hanging="0" w:start="0"/>
        <w:rPr/>
      </w:pPr>
      <w:r>
        <w:rPr/>
      </w:r>
    </w:p>
    <w:p>
      <w:pPr>
        <w:pStyle w:val="Normal"/>
        <w:numPr>
          <w:ilvl w:val="0"/>
          <w:numId w:val="0"/>
        </w:numPr>
        <w:tabs>
          <w:tab w:val="clear" w:pos="720"/>
          <w:tab w:val="left" w:pos="1440" w:leader="none"/>
          <w:tab w:val="left" w:pos="5760" w:leader="none"/>
        </w:tabs>
        <w:ind w:hanging="0" w:start="0"/>
        <w:rPr>
          <w:b/>
          <w:sz w:val="22"/>
        </w:rPr>
      </w:pPr>
      <w:r>
        <w:rPr/>
        <w:tab/>
      </w:r>
      <w:r>
        <w:rPr>
          <w:b/>
          <w:sz w:val="24"/>
        </w:rPr>
        <w:t>Ernst  &amp; Young</w:t>
        <w:tab/>
      </w:r>
      <w:r>
        <w:rPr>
          <w:b/>
          <w:i/>
          <w:sz w:val="22"/>
        </w:rPr>
        <w:t>January 1988 - October 1990</w:t>
      </w:r>
    </w:p>
    <w:p>
      <w:pPr>
        <w:pStyle w:val="Normal"/>
        <w:numPr>
          <w:ilvl w:val="0"/>
          <w:numId w:val="0"/>
        </w:numPr>
        <w:tabs>
          <w:tab w:val="clear" w:pos="720"/>
          <w:tab w:val="left" w:pos="1440" w:leader="none"/>
          <w:tab w:val="left" w:pos="5940" w:leader="none"/>
        </w:tabs>
        <w:ind w:hanging="0" w:start="0"/>
        <w:rPr/>
      </w:pPr>
      <w:r>
        <w:rPr/>
        <w:tab/>
        <w:t>Big 5 public accounting firm</w:t>
      </w:r>
    </w:p>
    <w:p>
      <w:pPr>
        <w:pStyle w:val="Normal"/>
        <w:numPr>
          <w:ilvl w:val="0"/>
          <w:numId w:val="0"/>
        </w:numPr>
        <w:tabs>
          <w:tab w:val="clear" w:pos="720"/>
          <w:tab w:val="left" w:pos="1440" w:leader="none"/>
          <w:tab w:val="left" w:pos="5940" w:leader="none"/>
        </w:tabs>
        <w:spacing w:lineRule="exact" w:line="80"/>
        <w:ind w:hanging="0" w:start="0"/>
        <w:rPr/>
      </w:pPr>
      <w:r>
        <w:rPr/>
      </w:r>
    </w:p>
    <w:p>
      <w:pPr>
        <w:pStyle w:val="Normal"/>
        <w:numPr>
          <w:ilvl w:val="0"/>
          <w:numId w:val="0"/>
        </w:numPr>
        <w:tabs>
          <w:tab w:val="clear" w:pos="720"/>
          <w:tab w:val="left" w:pos="1440" w:leader="none"/>
          <w:tab w:val="left" w:pos="5940" w:leader="none"/>
        </w:tabs>
        <w:ind w:hanging="0" w:start="0"/>
        <w:rPr>
          <w:i/>
          <w:i/>
        </w:rPr>
      </w:pPr>
      <w:r>
        <w:rPr/>
        <w:tab/>
      </w:r>
      <w:r>
        <w:rPr>
          <w:b/>
          <w:sz w:val="22"/>
          <w:u w:val="single"/>
        </w:rPr>
        <w:t>Senior Auditor</w:t>
      </w:r>
    </w:p>
    <w:p>
      <w:pPr>
        <w:pStyle w:val="Normal"/>
        <w:numPr>
          <w:ilvl w:val="0"/>
          <w:numId w:val="13"/>
        </w:numPr>
        <w:tabs>
          <w:tab w:val="clear" w:pos="720"/>
          <w:tab w:val="left" w:pos="1440" w:leader="none"/>
          <w:tab w:val="left" w:pos="5940" w:leader="none"/>
        </w:tabs>
        <w:ind w:hanging="540" w:start="1980" w:end="0"/>
        <w:rPr/>
      </w:pPr>
      <w:r>
        <w:rPr/>
        <w:t>Planned and supervised execution of financial audits for clients primarily concentrated in Entrepreneurial Services Group.    Broad range of industries included manufacturing, information technologies, real estate, and banking.</w:t>
      </w:r>
    </w:p>
    <w:p>
      <w:pPr>
        <w:pStyle w:val="Normal"/>
        <w:numPr>
          <w:ilvl w:val="0"/>
          <w:numId w:val="13"/>
        </w:numPr>
        <w:tabs>
          <w:tab w:val="clear" w:pos="720"/>
          <w:tab w:val="left" w:pos="1440" w:leader="none"/>
          <w:tab w:val="left" w:pos="5940" w:leader="none"/>
        </w:tabs>
        <w:ind w:hanging="540" w:start="1980" w:end="0"/>
        <w:rPr/>
      </w:pPr>
      <w:r>
        <w:rPr/>
        <w:t>Prepared annual reports in accordance with GAAP.</w:t>
      </w:r>
    </w:p>
    <w:p>
      <w:pPr>
        <w:pStyle w:val="Normal"/>
        <w:tabs>
          <w:tab w:val="clear" w:pos="720"/>
          <w:tab w:val="left" w:pos="1440" w:leader="none"/>
          <w:tab w:val="left" w:pos="5940" w:leader="none"/>
        </w:tabs>
        <w:spacing w:lineRule="exact" w:line="60"/>
        <w:rPr/>
      </w:pPr>
      <w:r>
        <w:rPr/>
      </w:r>
    </w:p>
    <w:p>
      <w:pPr>
        <w:pStyle w:val="Normal"/>
        <w:tabs>
          <w:tab w:val="clear" w:pos="720"/>
          <w:tab w:val="left" w:pos="1440" w:leader="none"/>
          <w:tab w:val="left" w:pos="5940" w:leader="none"/>
        </w:tabs>
        <w:rPr/>
      </w:pPr>
      <w:r>
        <w:rPr>
          <w:b/>
          <w:sz w:val="24"/>
        </w:rPr>
        <w:t>Education</w:t>
      </w:r>
      <w:r>
        <w:rPr>
          <w:b/>
        </w:rPr>
        <w:tab/>
      </w:r>
      <w:r>
        <w:rPr/>
        <w:t>University of  Houston,  BBA - Accounting,   December 1987</w:t>
      </w:r>
    </w:p>
    <w:p>
      <w:pPr>
        <w:pStyle w:val="Normal"/>
        <w:tabs>
          <w:tab w:val="clear" w:pos="720"/>
          <w:tab w:val="left" w:pos="1440" w:leader="none"/>
          <w:tab w:val="left" w:pos="5940" w:leader="none"/>
        </w:tabs>
        <w:rPr/>
      </w:pPr>
      <w:r>
        <w:rPr/>
        <w:tab/>
        <w:t>Certified Public Accountant – November 1990</w:t>
      </w:r>
    </w:p>
    <w:p>
      <w:pPr>
        <w:pStyle w:val="Normal"/>
        <w:tabs>
          <w:tab w:val="clear" w:pos="720"/>
          <w:tab w:val="left" w:pos="1440" w:leader="none"/>
          <w:tab w:val="left" w:pos="5940" w:leader="none"/>
        </w:tabs>
        <w:rPr/>
      </w:pPr>
      <w:r>
        <w:rPr/>
      </w:r>
    </w:p>
    <w:p>
      <w:pPr>
        <w:pStyle w:val="Normal"/>
        <w:tabs>
          <w:tab w:val="clear" w:pos="720"/>
          <w:tab w:val="left" w:pos="1440" w:leader="none"/>
          <w:tab w:val="left" w:pos="5940" w:leader="none"/>
        </w:tabs>
        <w:rPr/>
      </w:pPr>
      <w:r>
        <w:rPr>
          <w:b/>
          <w:sz w:val="24"/>
        </w:rPr>
        <w:t>Activities</w:t>
      </w:r>
      <w:r>
        <w:rPr/>
        <w:tab/>
        <w:t>Beta Theta Pi Fraternity - President (1986-1987)</w:t>
      </w:r>
    </w:p>
    <w:p>
      <w:pPr>
        <w:pStyle w:val="Normal"/>
        <w:tabs>
          <w:tab w:val="clear" w:pos="720"/>
          <w:tab w:val="left" w:pos="1440" w:leader="none"/>
          <w:tab w:val="left" w:pos="5940" w:leader="none"/>
        </w:tabs>
        <w:rPr/>
      </w:pPr>
      <w:r>
        <w:rPr/>
        <w:tab/>
        <w:t xml:space="preserve">Beta Alpha Psi  - Accounting Honor Society   </w:t>
        <w:tab/>
      </w:r>
    </w:p>
    <w:sectPr>
      <w:headerReference w:type="default" r:id="rId2"/>
      <w:headerReference w:type="first" r:id="rId3"/>
      <w:footerReference w:type="default" r:id="rId4"/>
      <w:footerReference w:type="first" r:id="rId5"/>
      <w:type w:val="nextPage"/>
      <w:pgSz w:w="12240" w:h="15840"/>
      <w:pgMar w:left="540" w:right="720" w:gutter="0" w:header="720" w:top="776"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4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Erik Kingshill, CPA</w:t>
    </w:r>
  </w:p>
  <w:p>
    <w:pPr>
      <w:pStyle w:val="Header"/>
      <w:rPr/>
    </w:pPr>
    <w:r>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72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360"/>
        </w:tabs>
        <w:ind w:start="1800" w:hanging="360"/>
      </w:pPr>
      <w:rPr>
        <w:rFonts w:ascii="Symbol" w:hAnsi="Symbol" w:cs="Symbol" w:hint="default"/>
      </w:rPr>
    </w:lvl>
  </w:abstractNum>
  <w:abstractNum w:abstractNumId="12">
    <w:lvl w:ilvl="0">
      <w:numFmt w:val="bullet"/>
      <w:lvlText w:val=""/>
      <w:lvlJc w:val="start"/>
      <w:pPr>
        <w:tabs>
          <w:tab w:val="num" w:pos="540"/>
        </w:tabs>
        <w:ind w:start="1980" w:hanging="540"/>
      </w:pPr>
      <w:rPr>
        <w:rFonts w:ascii="Symbol" w:hAnsi="Symbol" w:cs="Symbol" w:hint="default"/>
      </w:rPr>
    </w:lvl>
  </w:abstractNum>
  <w:abstractNum w:abstractNumId="13">
    <w:lvl w:ilvl="0">
      <w:numFmt w:val="bullet"/>
      <w:lvlText w:val=""/>
      <w:lvlJc w:val="start"/>
      <w:pPr>
        <w:tabs>
          <w:tab w:val="num" w:pos="360"/>
        </w:tabs>
        <w:ind w:start="1800" w:hanging="360"/>
      </w:pPr>
      <w:rPr>
        <w:rFonts w:ascii="Symbol" w:hAnsi="Symbol" w:cs="Symbol"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432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2000-09-25T15:06:00Z</dcterms:created>
  <dc:creator>calvin eakins</dc:creator>
  <dc:description/>
  <dc:language>en-CA</dc:language>
  <cp:lastModifiedBy>Enron Technology</cp:lastModifiedBy>
  <cp:lastPrinted>1998-12-22T15:53:00Z</cp:lastPrinted>
  <dcterms:modified xsi:type="dcterms:W3CDTF">2000-09-25T16:16:00Z</dcterms:modified>
  <cp:revision>7</cp:revision>
  <dc:subject/>
  <dc:title>Erik Kingshill</dc:title>
</cp:coreProperties>
</file>