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March 20, 2001</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Janice Berke-Davis</w:t>
      </w:r>
    </w:p>
    <w:p>
      <w:pPr>
        <w:pStyle w:val="Normal"/>
        <w:rPr>
          <w:rFonts w:ascii="Arial" w:hAnsi="Arial" w:cs="Arial"/>
          <w:sz w:val="22"/>
        </w:rPr>
      </w:pPr>
      <w:r>
        <w:rPr>
          <w:rFonts w:cs="Arial" w:ascii="Arial" w:hAnsi="Arial"/>
          <w:sz w:val="22"/>
        </w:rPr>
        <w:t>Equistar Chemicals, LP</w:t>
      </w:r>
    </w:p>
    <w:p>
      <w:pPr>
        <w:pStyle w:val="Normal"/>
        <w:rPr>
          <w:rFonts w:ascii="Arial" w:hAnsi="Arial" w:cs="Arial"/>
          <w:sz w:val="22"/>
        </w:rPr>
      </w:pPr>
      <w:r>
        <w:rPr>
          <w:rFonts w:cs="Arial" w:ascii="Arial" w:hAnsi="Arial"/>
          <w:sz w:val="22"/>
        </w:rPr>
        <w:t>One Houston Center, Suite 1600</w:t>
      </w:r>
    </w:p>
    <w:p>
      <w:pPr>
        <w:pStyle w:val="Normal"/>
        <w:rPr>
          <w:rFonts w:ascii="Arial" w:hAnsi="Arial" w:cs="Arial"/>
          <w:sz w:val="22"/>
        </w:rPr>
      </w:pPr>
      <w:r>
        <w:rPr>
          <w:rFonts w:cs="Arial" w:ascii="Arial" w:hAnsi="Arial"/>
          <w:sz w:val="22"/>
        </w:rPr>
        <w:t>1221 McKinney Street</w:t>
      </w:r>
    </w:p>
    <w:p>
      <w:pPr>
        <w:pStyle w:val="Normal"/>
        <w:rPr>
          <w:rFonts w:ascii="Arial" w:hAnsi="Arial" w:cs="Arial"/>
          <w:sz w:val="22"/>
        </w:rPr>
      </w:pPr>
      <w:r>
        <w:rPr>
          <w:rFonts w:cs="Arial" w:ascii="Arial" w:hAnsi="Arial"/>
          <w:sz w:val="22"/>
        </w:rPr>
        <w:t>Houston, Texas 77010</w:t>
      </w:r>
    </w:p>
    <w:p>
      <w:pPr>
        <w:pStyle w:val="Normal"/>
        <w:rPr>
          <w:rFonts w:ascii="Arial" w:hAnsi="Arial" w:cs="Arial"/>
          <w:sz w:val="22"/>
        </w:rPr>
      </w:pPr>
      <w:r>
        <w:rPr>
          <w:rFonts w:cs="Arial" w:ascii="Arial" w:hAnsi="Arial"/>
          <w:sz w:val="22"/>
        </w:rPr>
      </w:r>
    </w:p>
    <w:p>
      <w:pPr>
        <w:pStyle w:val="Normal"/>
        <w:ind w:start="1440" w:end="0"/>
        <w:rPr>
          <w:rFonts w:ascii="Arial" w:hAnsi="Arial" w:cs="Arial"/>
          <w:sz w:val="22"/>
        </w:rPr>
      </w:pPr>
      <w:r>
        <w:rPr>
          <w:rFonts w:cs="Arial" w:ascii="Arial" w:hAnsi="Arial"/>
          <w:sz w:val="22"/>
        </w:rPr>
        <w:t>Re:</w:t>
        <w:tab/>
        <w:t>Force Majeure Notification</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Dear Janice,</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This letter is to confirm our previous verbal discussions.  At about 4 p.m. on March 13, 2001, Houston Pipe Line Company (“HPL”) determined that there was a leak in the 24” La Porte pipeline that serves the Equistar QE1 plant (“QE1”), via HPL meter # 1552.  In order to effect repairs, HPL had to cease deliveries to QE1, then isolate the lateral affected, then depressurize the line.  Service to QE1 was restored during the night of March 14.</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This event is an Event of Force Majeure under the Enfolio contract dated ____.</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Please find enclosed a fully executed original for your records of a Transaction Agreement that covers our balancing agreement for the period February 1, 2000 to May 31, 2001.</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We appreciate your business.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Sincerely,</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Lee Papayoti</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Enclosure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2001-03-20T12:18:00Z</dcterms:created>
  <dc:creator>Lee L. Papayoti</dc:creator>
  <dc:description/>
  <dc:language>en-CA</dc:language>
  <cp:lastModifiedBy>Lee L. Papayoti</cp:lastModifiedBy>
  <dcterms:modified xsi:type="dcterms:W3CDTF">2001-03-20T12:29:00Z</dcterms:modified>
  <cp:revision>6</cp:revision>
  <dc:subject/>
  <dc:title>January 26, 2001</dc:title>
</cp:coreProperties>
</file>