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rPr>
      </w:pPr>
      <w:r>
        <w:rPr>
          <w:b/>
        </w:rPr>
        <w:t xml:space="preserve">BILL OF MATERIALS FOR THE </w:t>
      </w:r>
    </w:p>
    <w:p>
      <w:pPr>
        <w:pStyle w:val="Heading"/>
        <w:rPr>
          <w:b/>
        </w:rPr>
      </w:pPr>
      <w:r>
        <w:rPr>
          <w:b/>
        </w:rPr>
        <w:t>NEPTUNE POWER BARGE PROJECT</w:t>
      </w:r>
    </w:p>
    <w:p>
      <w:pPr>
        <w:pStyle w:val="Normal"/>
        <w:jc w:val="center"/>
        <w:rPr>
          <w:b/>
          <w:sz w:val="24"/>
        </w:rPr>
      </w:pPr>
      <w:r>
        <w:rPr>
          <w:b/>
          <w:sz w:val="24"/>
        </w:rPr>
      </w:r>
    </w:p>
    <w:p>
      <w:pPr>
        <w:pStyle w:val="Normal"/>
        <w:jc w:val="both"/>
        <w:rPr>
          <w:sz w:val="24"/>
        </w:rPr>
      </w:pPr>
      <w:r>
        <w:rPr>
          <w:sz w:val="24"/>
        </w:rPr>
      </w:r>
    </w:p>
    <w:p>
      <w:pPr>
        <w:pStyle w:val="BodyText"/>
        <w:rPr/>
      </w:pPr>
      <w:r>
        <w:rPr/>
        <w:t>EECC will provide EPC services to install the three barges referenced above in Far Rockaway, New York at an existing power generating facility. The projected bill of materials is as follows:</w:t>
      </w:r>
    </w:p>
    <w:p>
      <w:pPr>
        <w:pStyle w:val="BodyText"/>
        <w:rPr/>
      </w:pPr>
      <w:r>
        <w:rPr/>
      </w:r>
    </w:p>
    <w:p>
      <w:pPr>
        <w:pStyle w:val="BodyText"/>
        <w:numPr>
          <w:ilvl w:val="0"/>
          <w:numId w:val="3"/>
        </w:numPr>
        <w:rPr/>
      </w:pPr>
      <w:r>
        <w:rPr/>
        <w:t>1 GEC Alstom Power Barge</w:t>
      </w:r>
    </w:p>
    <w:p>
      <w:pPr>
        <w:pStyle w:val="BodyText"/>
        <w:numPr>
          <w:ilvl w:val="0"/>
          <w:numId w:val="3"/>
        </w:numPr>
        <w:rPr/>
      </w:pPr>
      <w:r>
        <w:rPr/>
        <w:t>1 John Brown Power Barge</w:t>
      </w:r>
    </w:p>
    <w:p>
      <w:pPr>
        <w:pStyle w:val="BodyText"/>
        <w:numPr>
          <w:ilvl w:val="0"/>
          <w:numId w:val="2"/>
        </w:numPr>
        <w:rPr/>
      </w:pPr>
      <w:r>
        <w:rPr/>
        <w:t>1 Fuel Storage Barge</w:t>
      </w:r>
    </w:p>
    <w:p>
      <w:pPr>
        <w:pStyle w:val="BodyText"/>
        <w:numPr>
          <w:ilvl w:val="0"/>
          <w:numId w:val="2"/>
        </w:numPr>
        <w:rPr/>
      </w:pPr>
      <w:r>
        <w:rPr/>
        <w:t>1 lot of slip pile required to permanently moor the three barges.</w:t>
      </w:r>
    </w:p>
    <w:p>
      <w:pPr>
        <w:pStyle w:val="BodyText"/>
        <w:numPr>
          <w:ilvl w:val="0"/>
          <w:numId w:val="2"/>
        </w:numPr>
        <w:rPr/>
      </w:pPr>
      <w:r>
        <w:rPr/>
        <w:t>1 lot of oil spill booms positioned around [each or all] barges</w:t>
      </w:r>
    </w:p>
    <w:p>
      <w:pPr>
        <w:pStyle w:val="BodyText"/>
        <w:numPr>
          <w:ilvl w:val="0"/>
          <w:numId w:val="2"/>
        </w:numPr>
        <w:rPr/>
      </w:pPr>
      <w:r>
        <w:rPr/>
        <w:t>1 oil spill skimmer</w:t>
      </w:r>
    </w:p>
    <w:p>
      <w:pPr>
        <w:pStyle w:val="BodyText"/>
        <w:numPr>
          <w:ilvl w:val="0"/>
          <w:numId w:val="2"/>
        </w:numPr>
        <w:rPr/>
      </w:pPr>
      <w:r>
        <w:rPr/>
        <w:t>1 lot of gangways as necessary to provide access between the barges and from the barges to shore.</w:t>
      </w:r>
    </w:p>
    <w:p>
      <w:pPr>
        <w:pStyle w:val="BodyText"/>
        <w:numPr>
          <w:ilvl w:val="0"/>
          <w:numId w:val="2"/>
        </w:numPr>
        <w:rPr/>
      </w:pPr>
      <w:r>
        <w:rPr/>
        <w:t>1 lot of fuel and utility piping, cabling and supports.</w:t>
      </w:r>
    </w:p>
    <w:p>
      <w:pPr>
        <w:pStyle w:val="BodyText"/>
        <w:numPr>
          <w:ilvl w:val="0"/>
          <w:numId w:val="2"/>
        </w:numPr>
        <w:rPr/>
      </w:pPr>
      <w:r>
        <w:rPr/>
        <w:t>1 lot of cabling and equipment necessary to integrate the existing plant communication system with the communication system for the power barges.</w:t>
      </w:r>
    </w:p>
    <w:p>
      <w:pPr>
        <w:pStyle w:val="BodyText"/>
        <w:numPr>
          <w:ilvl w:val="0"/>
          <w:numId w:val="1"/>
        </w:numPr>
        <w:rPr/>
      </w:pPr>
      <w:r>
        <w:rPr/>
        <w:t>At least one support tower for the 69 kV cable from the barges to the switchyard.</w:t>
      </w:r>
    </w:p>
    <w:p>
      <w:pPr>
        <w:pStyle w:val="BodyText"/>
        <w:numPr>
          <w:ilvl w:val="0"/>
          <w:numId w:val="1"/>
        </w:numPr>
        <w:rPr/>
      </w:pPr>
      <w:r>
        <w:rPr/>
        <w:t>Electrical equipment to be defined in the final electrical interconnects negotiations.</w:t>
      </w:r>
    </w:p>
    <w:p>
      <w:pPr>
        <w:pStyle w:val="BodyText"/>
        <w:numPr>
          <w:ilvl w:val="0"/>
          <w:numId w:val="1"/>
        </w:numPr>
        <w:rPr/>
      </w:pPr>
      <w:r>
        <w:rPr/>
        <w:t>2 demineralized water transfer pumps with associated electrical power and controls.</w:t>
      </w:r>
    </w:p>
    <w:p>
      <w:pPr>
        <w:pStyle w:val="BodyText"/>
        <w:numPr>
          <w:ilvl w:val="0"/>
          <w:numId w:val="1"/>
        </w:numPr>
        <w:rPr/>
      </w:pPr>
      <w:r>
        <w:rPr/>
        <w:t>At least one demineralized water storage tank near or on the power barges.</w:t>
      </w:r>
    </w:p>
    <w:p>
      <w:pPr>
        <w:pStyle w:val="BodyText"/>
        <w:numPr>
          <w:ilvl w:val="0"/>
          <w:numId w:val="1"/>
        </w:numPr>
        <w:rPr/>
      </w:pPr>
      <w:r>
        <w:rPr/>
        <w:t>1 lot of Lighting fixtures, cables and controls if required for night access and visibility</w:t>
      </w:r>
    </w:p>
    <w:p>
      <w:pPr>
        <w:pStyle w:val="BodyText"/>
        <w:numPr>
          <w:ilvl w:val="0"/>
          <w:numId w:val="1"/>
        </w:numPr>
        <w:rPr/>
      </w:pPr>
      <w:r>
        <w:rPr/>
        <w:t>2 Continuous Emissions Monitoring Systems, 1 for each power barge, to monitor combustion exhaust instantaneously and cumulatively.</w:t>
      </w:r>
    </w:p>
    <w:p>
      <w:pPr>
        <w:pStyle w:val="BodyText"/>
        <w:numPr>
          <w:ilvl w:val="0"/>
          <w:numId w:val="1"/>
        </w:numPr>
        <w:rPr/>
      </w:pPr>
      <w:r>
        <w:rPr/>
        <w:t>An access road through the existing switchyard.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sz w:val="24"/>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2000-05-12T17:51:00Z</dcterms:created>
  <dc:creator>Enron Technology</dc:creator>
  <dc:description/>
  <dc:language>en-CA</dc:language>
  <cp:lastModifiedBy>Scott A Monson</cp:lastModifiedBy>
  <dcterms:modified xsi:type="dcterms:W3CDTF">2000-05-12T18:23:00Z</dcterms:modified>
  <cp:revision>4</cp:revision>
  <dc:subject/>
  <dc:title>SCOPE OF WORK FOR THE NEPTUNE POWER BARGE PROJECT</dc:title>
</cp:coreProperties>
</file>