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7"/>
        <w:gridCol w:w="1550"/>
        <w:gridCol w:w="1611"/>
        <w:gridCol w:w="1800"/>
        <w:gridCol w:w="2448"/>
      </w:tblGrid>
      <w:tr>
        <w:trPr>
          <w:trHeight w:val="710" w:hRule="atLeast"/>
        </w:trPr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  <w:t>$</w:t>
            </w:r>
          </w:p>
          <w:tbl>
            <w:tblPr>
              <w:tblpPr w:vertAnchor="text" w:horzAnchor="margin" w:tblpXSpec="left" w:rightFromText="180" w:tblpY="-263"/>
              <w:tblW w:w="5000" w:type="pct"/>
              <w:jc w:val="start"/>
              <w:tblInd w:w="15" w:type="dxa"/>
              <w:tblLayout w:type="fixed"/>
              <w:tblCellMar>
                <w:top w:w="15" w:type="dxa"/>
                <w:start w:w="15" w:type="dxa"/>
                <w:bottom w:w="0" w:type="dxa"/>
                <w:end w:w="15" w:type="dxa"/>
              </w:tblCellMar>
            </w:tblPr>
            <w:tblGrid>
              <w:gridCol w:w="2690"/>
            </w:tblGrid>
            <w:tr>
              <w:trPr>
                <w:trHeight w:val="330" w:hRule="atLeast"/>
              </w:trPr>
              <w:tc>
                <w:tcPr>
                  <w:tcW w:w="2690" w:type="dxa"/>
                  <w:tcBorders/>
                  <w:vAlign w:val="bottom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2690" w:type="dxa"/>
                  <w:tcBorders/>
                  <w:vAlign w:val="bottom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Heading1"/>
              <w:ind w:hanging="0" w:start="0"/>
              <w:rPr/>
            </w:pPr>
            <w:r/>
            <w:r>
              <w:rPr/>
              <w:t>Dept. Head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Netco Headcount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Netco</w:t>
            </w:r>
          </w:p>
          <w:p>
            <w:pPr>
              <w:pStyle w:val="Heading1"/>
              <w:ind w:hanging="0" w:start="0"/>
              <w:jc w:val="center"/>
              <w:rPr/>
            </w:pPr>
            <w:r>
              <w:rPr/>
              <w:t>Mthly Salaries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Estate Headcount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Estate</w:t>
            </w:r>
          </w:p>
          <w:p>
            <w:pPr>
              <w:pStyle w:val="Heading1"/>
              <w:ind w:hanging="0" w:start="0"/>
              <w:jc w:val="center"/>
              <w:rPr/>
            </w:pPr>
            <w:r>
              <w:rPr/>
              <w:t>Mthly Salaries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Apollo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$11,000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$306,012.94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Barnard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$37,270.00*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Dayao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$30,833.67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$348,890.35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Hall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174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$898,624.22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$196,505.04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Pearce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$32,418.00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Perlman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98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$721,668.91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$772,835.40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Richter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$214,059.70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$57,417.00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Rub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59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$397,425.72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$670,072.84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Sweeney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$248,713.55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Webb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$296,647.66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$58,959.66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Beck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$25,000.00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Piper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$27,415.41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Pickering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$29,300.00</w:t>
            </w:r>
          </w:p>
        </w:tc>
      </w:tr>
      <w:tr>
        <w:trPr/>
        <w:tc>
          <w:tcPr>
            <w:tcW w:w="1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Beginning January 5, headcount reduces to 4 and monthly salaries to $18,750.00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2001-12-17T22:53:00Z</dcterms:created>
  <dc:creator>mbarnar</dc:creator>
  <dc:description/>
  <dc:language>en-CA</dc:language>
  <cp:lastModifiedBy>mbarnar</cp:lastModifiedBy>
  <cp:lastPrinted>2001-12-17T19:18:00Z</cp:lastPrinted>
  <dcterms:modified xsi:type="dcterms:W3CDTF">2001-12-17T22:53:00Z</dcterms:modified>
  <cp:revision>2</cp:revision>
  <dc:subject/>
  <dc:title>$</dc:title>
</cp:coreProperties>
</file>