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October 15, 2000</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Mr. Vincent Middleton</w:t>
      </w:r>
    </w:p>
    <w:p>
      <w:pPr>
        <w:pStyle w:val="Normal"/>
        <w:widowControl w:val="false"/>
        <w:rPr>
          <w:sz w:val="24"/>
          <w:lang w:eastAsia="en-US"/>
        </w:rPr>
      </w:pPr>
      <w:r>
        <w:rPr>
          <w:sz w:val="24"/>
          <w:lang w:eastAsia="en-US"/>
        </w:rPr>
        <w:t>Director Clean Energy Solutions Group</w:t>
      </w:r>
    </w:p>
    <w:p>
      <w:pPr>
        <w:pStyle w:val="Normal"/>
        <w:widowControl w:val="false"/>
        <w:rPr>
          <w:sz w:val="24"/>
          <w:lang w:eastAsia="en-US"/>
        </w:rPr>
      </w:pPr>
      <w:r>
        <w:rPr>
          <w:sz w:val="24"/>
          <w:lang w:eastAsia="en-US"/>
        </w:rPr>
        <w:t>Enron Global Markets LLC</w:t>
      </w:r>
    </w:p>
    <w:p>
      <w:pPr>
        <w:pStyle w:val="Normal"/>
        <w:widowControl w:val="false"/>
        <w:rPr>
          <w:sz w:val="24"/>
          <w:lang w:eastAsia="en-US"/>
        </w:rPr>
      </w:pPr>
      <w:r>
        <w:rPr>
          <w:sz w:val="24"/>
          <w:lang w:eastAsia="en-US"/>
        </w:rPr>
        <w:t>1400 Smith Street</w:t>
      </w:r>
    </w:p>
    <w:p>
      <w:pPr>
        <w:pStyle w:val="Normal"/>
        <w:widowControl w:val="false"/>
        <w:rPr>
          <w:sz w:val="24"/>
          <w:lang w:eastAsia="en-US"/>
        </w:rPr>
      </w:pPr>
      <w:r>
        <w:rPr>
          <w:sz w:val="24"/>
          <w:lang w:eastAsia="en-US"/>
        </w:rPr>
        <w:t>Houston, TX 77002-7361</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 xml:space="preserve">Dear Vince, </w:t>
      </w:r>
    </w:p>
    <w:p>
      <w:pPr>
        <w:pStyle w:val="Normal"/>
        <w:widowControl w:val="false"/>
        <w:rPr>
          <w:sz w:val="24"/>
          <w:lang w:eastAsia="en-US"/>
        </w:rPr>
      </w:pPr>
      <w:r>
        <w:rPr>
          <w:sz w:val="24"/>
          <w:lang w:eastAsia="en-US"/>
        </w:rPr>
      </w:r>
    </w:p>
    <w:p>
      <w:pPr>
        <w:pStyle w:val="Normal"/>
        <w:widowControl w:val="false"/>
        <w:rPr/>
      </w:pPr>
      <w:r>
        <w:rPr>
          <w:sz w:val="24"/>
          <w:lang w:eastAsia="en-US"/>
        </w:rPr>
        <w:t>The purpose of this letter is to notify you that Noxtech will not be able continue to perform the work needed to support its Exclusive License Agreement with Enron if it has not received at least $50,000 in advanced funds by 10/26/00 to cover the expenses it is incurring. These expenses have accelerated recently and are expected to remain high until both the pilot test and the CMS demonstration is complete. Noxtech also needs an agreement with Enron that it will provide an advance on expenses monthly, until all demonstration work has been completed, based on Noxtech’s itemized projections each month.</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 xml:space="preserve">Noxtech has an operating cash deficit because it has not been able to conclude, as it had anticipated initially based on the LOI we signed earlier this year, a Warrant Agreement with Enron and receive the monthly cash payment it would provide. In addition, Noxtech does not have the ability to advance the cash to fund the reimbursable expenses needed to support the license work with Enron.      </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 xml:space="preserve">Noxtech is disappointed that it has been placed in this situation. It will have no choice but to stop all work on the license if it does not receive the advance funds it requires to continue its efforts. I would like to resolve this issue before it impacts the boiler demonstration work if possible. I am looking forward to your response. </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Sincerely,</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Ralph J Slone, President</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Cc: Michael Beyer</w:t>
      </w:r>
    </w:p>
    <w:p>
      <w:pPr>
        <w:pStyle w:val="Normal"/>
        <w:widowControl w:val="false"/>
        <w:rPr>
          <w:sz w:val="24"/>
          <w:lang w:eastAsia="en-US"/>
        </w:rPr>
      </w:pPr>
      <w:r>
        <w:rPr>
          <w:sz w:val="24"/>
          <w:lang w:eastAsia="en-US"/>
        </w:rPr>
        <w:t xml:space="preserve">      </w:t>
      </w:r>
      <w:r>
        <w:rPr>
          <w:sz w:val="24"/>
          <w:lang w:eastAsia="en-US"/>
        </w:rPr>
        <w:t>Jerome Davis</w:t>
      </w:r>
    </w:p>
    <w:p>
      <w:pPr>
        <w:pStyle w:val="Normal"/>
        <w:widowControl w:val="false"/>
        <w:rPr>
          <w:sz w:val="24"/>
          <w:lang w:eastAsia="en-US"/>
        </w:rPr>
      </w:pPr>
      <w:r>
        <w:rPr>
          <w:sz w:val="24"/>
          <w:lang w:eastAsia="en-US"/>
        </w:rPr>
        <w:t xml:space="preserve">      </w:t>
      </w:r>
      <w:r>
        <w:rPr>
          <w:sz w:val="24"/>
          <w:lang w:eastAsia="en-US"/>
        </w:rPr>
        <w:t>George McClellan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2000-10-15T18:28:00Z</dcterms:created>
  <dc:creator>Ralph</dc:creator>
  <dc:description/>
  <dc:language>en-CA</dc:language>
  <cp:lastModifiedBy>Ralph</cp:lastModifiedBy>
  <dcterms:modified xsi:type="dcterms:W3CDTF">2000-10-15T19:10:00Z</dcterms:modified>
  <cp:revision>3</cp:revision>
  <dc:subject/>
  <dc:title/>
</cp:coreProperties>
</file>