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An Auction for the Bandwidth Market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Meeting on January 11, 2001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9.00 to 10.30 CST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Richard Steinberg , University of Cambridge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AGENDA</w:t>
      </w:r>
    </w:p>
    <w:p>
      <w:pPr>
        <w:pStyle w:val="Normal"/>
        <w:rPr>
          <w:rFonts w:ascii="Lucida Console" w:hAnsi="Lucida Console" w:cs="Lucida Console"/>
          <w:sz w:val="24"/>
        </w:rPr>
      </w:pPr>
      <w:r>
        <w:rPr>
          <w:rFonts w:cs="Lucida Console" w:ascii="Lucida Console" w:hAnsi="Lucida Console"/>
          <w:sz w:val="24"/>
        </w:rPr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ab/>
        <w:t>The Problem of Auctioning Bandwidth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What a Carrier Has to Offer vs. What the User Wants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Combinatorial Auctions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Congestion Control for Communications Networks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An Auction for the Bandwidth Market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Implementation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</w:t>
        <w:tab/>
        <w:t>Conclusion</w:t>
      </w:r>
    </w:p>
    <w:p>
      <w:pPr>
        <w:pStyle w:val="Normal"/>
        <w:rPr/>
      </w:pPr>
      <w:r>
        <w:rPr>
          <w:rFonts w:cs="Lucida Console" w:ascii="Lucida Console" w:hAnsi="Lucida Console"/>
          <w:sz w:val="24"/>
        </w:rPr>
        <w:t>·</w:t>
      </w:r>
      <w:r>
        <w:rPr>
          <w:sz w:val="24"/>
        </w:rPr>
        <w:t xml:space="preserve">    Discussion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Richard Steinberg</w:t>
      </w:r>
    </w:p>
    <w:p>
      <w:pPr>
        <w:pStyle w:val="Normal"/>
        <w:rPr>
          <w:sz w:val="24"/>
        </w:rPr>
      </w:pPr>
      <w:r>
        <w:rPr>
          <w:sz w:val="24"/>
        </w:rPr>
        <w:t xml:space="preserve">Lecturer in Operations Management, University of Cambridge. </w:t>
      </w:r>
    </w:p>
    <w:p>
      <w:pPr>
        <w:pStyle w:val="Normal"/>
        <w:rPr>
          <w:sz w:val="24"/>
        </w:rPr>
      </w:pPr>
      <w:r>
        <w:rPr>
          <w:sz w:val="24"/>
        </w:rPr>
        <w:t>BA Reed, PhD Waterloo, MBA Chicago.</w:t>
      </w:r>
    </w:p>
    <w:p>
      <w:pPr>
        <w:pStyle w:val="Normal"/>
        <w:ind w:end="-288"/>
        <w:rPr>
          <w:sz w:val="24"/>
        </w:rPr>
      </w:pPr>
      <w:r>
        <w:rPr>
          <w:sz w:val="24"/>
        </w:rPr>
        <w:t>Primary research interests: networks and optimization, and pricing.  He has taught at the University of Chicago and Columbia University, and served on the technical staff of AT&amp;T Bell Laboratories and of GTE Laboratories.  At GTE, he developed a web-based auction model for use in determining Carrier-of-Last-Resort responsibility for Universal Service.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Frank Kelly</w:t>
      </w:r>
    </w:p>
    <w:p>
      <w:pPr>
        <w:pStyle w:val="Normal"/>
        <w:ind w:end="-288"/>
        <w:rPr>
          <w:sz w:val="24"/>
        </w:rPr>
      </w:pPr>
      <w:r>
        <w:rPr>
          <w:sz w:val="24"/>
        </w:rPr>
        <w:t>Professor of the Mathematics of Systems, University of Cambridge.</w:t>
      </w:r>
    </w:p>
    <w:p>
      <w:pPr>
        <w:pStyle w:val="Normal"/>
        <w:ind w:end="-288"/>
        <w:rPr>
          <w:sz w:val="24"/>
        </w:rPr>
      </w:pPr>
      <w:r>
        <w:rPr>
          <w:sz w:val="24"/>
        </w:rPr>
        <w:t>BSc Durham, PhD Cambridge, Fellow of the Royal Society.</w:t>
      </w:r>
    </w:p>
    <w:p>
      <w:pPr>
        <w:pStyle w:val="Normal"/>
        <w:ind w:end="-288"/>
        <w:rPr>
          <w:sz w:val="24"/>
        </w:rPr>
      </w:pPr>
      <w:r>
        <w:rPr>
          <w:sz w:val="24"/>
        </w:rPr>
        <w:t>Primary research interests: random processes, networks and optimization, especially in applications to the design and control of communication networks.  He is co-inventor of Dynamic Alternative Routing, the dynamic routing strategy implemented in British Telecom’s national network.  He has consulted widely to the telecommunications industry.</w:t>
      </w:r>
    </w:p>
    <w:p>
      <w:pPr>
        <w:pStyle w:val="Normal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Summary of Our Work on Combinatorial Auctions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 xml:space="preserve">Since 1996, Frank Kelly and I have been working on the design of combinatorial auctions.  In March 1997, our proposal for a combinatorial auction for assigning universal service support was submitted </w:t>
      </w:r>
      <w:r>
        <w:rPr>
          <w:i/>
          <w:sz w:val="24"/>
        </w:rPr>
        <w:t>ex parte</w:t>
      </w:r>
      <w:r>
        <w:rPr>
          <w:sz w:val="24"/>
        </w:rPr>
        <w:t xml:space="preserve"> by a public interest group to the Federal Communications Commission.  The detailed version of this proposal was published as</w:t>
      </w:r>
      <w:r>
        <w:rPr>
          <w:sz w:val="16"/>
        </w:rPr>
        <w:t>: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ind w:start="360" w:end="0"/>
        <w:rPr/>
      </w:pPr>
      <w:r>
        <w:rPr>
          <w:sz w:val="24"/>
        </w:rPr>
        <w:t xml:space="preserve">F. Kelly and R. Steinberg, “A Combinatorial Auction with Multiple Winners for Universal Service,” </w:t>
      </w:r>
      <w:r>
        <w:rPr>
          <w:i/>
          <w:sz w:val="24"/>
        </w:rPr>
        <w:t>Management Science</w:t>
      </w:r>
      <w:r>
        <w:rPr>
          <w:sz w:val="24"/>
        </w:rPr>
        <w:t xml:space="preserve"> 46, 4 (2000), 586-596.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>Our ideas for combinatorial auctions also apply to spectrum auctions.  In this capacity, I was invited to speak at the FCC-Stanford-NSF Conference on combinatorial bidding held in Wye River, Maryland in May 2000.  Following this conference, the FCC issued a Public Notice on Package Bidding, DA 00-1075, May 18, 2000, and  Frank Kelly and I were among those invited to submit comments.  Our comments were subsequently cited in the FCC’s Public Notice on Package Bidding, DA 00-1486, July 3, 2000.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  <w:t>Although an auction for bandwidth would of necessity be a combinatorial auction, we have used a different approach from our earlier work.  Specifically we found that, by making use of a new idea in congestion control for communications networks, an especially efficient auction procedure for bandwidth could be obtained.  The relevant papers on congestion control are: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/>
      </w:pPr>
      <w:r>
        <w:rPr>
          <w:sz w:val="24"/>
        </w:rPr>
        <w:t>F, Kelly, “Mathematical modelling of the Internet,”</w:t>
      </w:r>
      <w:r>
        <w:rPr>
          <w:i/>
          <w:sz w:val="24"/>
        </w:rPr>
        <w:t xml:space="preserve"> Mathematics Unlimited - 2001 and Beyond</w:t>
      </w:r>
      <w:r>
        <w:rPr>
          <w:sz w:val="24"/>
        </w:rPr>
        <w:t>, B. Engquist and W. Schmid, eds.,  Springer-Verlag, Heidelberg, 2000.</w:t>
      </w:r>
    </w:p>
    <w:p>
      <w:pPr>
        <w:pStyle w:val="Normal"/>
        <w:rPr>
          <w:sz w:val="24"/>
        </w:rPr>
      </w:pPr>
      <w:r>
        <w:rPr>
          <w:sz w:val="24"/>
        </w:rPr>
        <w:tab/>
        <w:t>(http://www.statslab.cam.ac.uk/~frank/mmi.html).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>A.. Ganesh, K. Laevens, and R. Steinberg, “Dynamics of Congestion Pricing,”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Microsoft Research Technical Report 2000-70, June 2000  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>(http://www.research.microsoft.com/users/ajg).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 the meeting, I will explain how congestion control can be applied to the auctioning of bandwidth.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ind w:end="0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                                             </w:t>
      </w:r>
      <w:r>
        <w:rPr>
          <w:sz w:val="24"/>
          <w:lang w:val="en-US"/>
        </w:rPr>
        <w:t>-- Richard Steinberg</w:t>
      </w:r>
    </w:p>
    <w:p>
      <w:pPr>
        <w:pStyle w:val="Normal"/>
        <w:rPr>
          <w:sz w:val="24"/>
          <w:lang w:val="en-US"/>
        </w:rPr>
      </w:pPr>
      <w:r>
        <w:rPr>
          <w:sz w:val="24"/>
          <w:lang w:val="en-US"/>
        </w:rPr>
      </w:r>
    </w:p>
    <w:sectPr>
      <w:type w:val="nextPage"/>
      <w:pgSz w:w="12240" w:h="15840"/>
      <w:pgMar w:left="1872" w:right="1728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Verdana" w:hAnsi="Verdana" w:cs="Verdana"/>
      <w:sz w:val="3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44"/>
    </w:pPr>
    <w:rPr>
      <w:lang w:val="en-GB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36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36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2000-12-22T10:12:00Z</dcterms:created>
  <dc:creator>steinberg</dc:creator>
  <dc:description/>
  <dc:language>en-CA</dc:language>
  <cp:lastModifiedBy>steinberg</cp:lastModifiedBy>
  <cp:lastPrinted>2000-12-22T14:31:00Z</cp:lastPrinted>
  <dcterms:modified xsi:type="dcterms:W3CDTF">2000-12-22T14:21:00Z</dcterms:modified>
  <cp:revision>29</cp:revision>
  <dc:subject/>
  <dc:title>What is the commodity that is being auctioned</dc:title>
</cp:coreProperties>
</file>