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pPr>
      <w:r>
        <w:rPr/>
        <w:t>October 6,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2"/>
        <w:ind w:hanging="0" w:start="0"/>
        <w:rPr/>
      </w:pPr>
      <w:r>
        <w:rPr/>
        <w:t>Mr. Michael C. Stoll</w:t>
      </w:r>
    </w:p>
    <w:p>
      <w:pPr>
        <w:pStyle w:val="Normal"/>
        <w:jc w:val="both"/>
        <w:rPr>
          <w:sz w:val="24"/>
        </w:rPr>
      </w:pPr>
      <w:r>
        <w:rPr>
          <w:sz w:val="24"/>
        </w:rPr>
        <w:t>Mississippi River Transmission Corporation</w:t>
      </w:r>
    </w:p>
    <w:p>
      <w:pPr>
        <w:pStyle w:val="Normal"/>
        <w:jc w:val="both"/>
        <w:rPr>
          <w:sz w:val="24"/>
        </w:rPr>
      </w:pPr>
      <w:r>
        <w:rPr>
          <w:sz w:val="24"/>
        </w:rPr>
        <w:t>9900 Clayton Road</w:t>
      </w:r>
    </w:p>
    <w:p>
      <w:pPr>
        <w:pStyle w:val="Normal"/>
        <w:jc w:val="both"/>
        <w:rPr>
          <w:sz w:val="24"/>
        </w:rPr>
      </w:pPr>
      <w:r>
        <w:rPr>
          <w:sz w:val="24"/>
        </w:rPr>
        <w:t>St. Louis, MO  63124</w:t>
      </w:r>
    </w:p>
    <w:p>
      <w:pPr>
        <w:pStyle w:val="Normal"/>
        <w:jc w:val="both"/>
        <w:rPr>
          <w:sz w:val="24"/>
        </w:rPr>
      </w:pPr>
      <w:r>
        <w:rPr>
          <w:sz w:val="24"/>
        </w:rPr>
      </w:r>
    </w:p>
    <w:p>
      <w:pPr>
        <w:pStyle w:val="Normal"/>
        <w:jc w:val="both"/>
        <w:rPr>
          <w:sz w:val="24"/>
        </w:rPr>
      </w:pPr>
      <w:r>
        <w:rPr>
          <w:sz w:val="24"/>
        </w:rPr>
        <w:tab/>
      </w:r>
    </w:p>
    <w:p>
      <w:pPr>
        <w:pStyle w:val="Normal"/>
        <w:jc w:val="both"/>
        <w:rPr>
          <w:sz w:val="24"/>
        </w:rPr>
      </w:pPr>
      <w:r>
        <w:rPr>
          <w:sz w:val="24"/>
        </w:rPr>
        <w:t>Dear Mr. Stoll:</w:t>
      </w:r>
    </w:p>
    <w:p>
      <w:pPr>
        <w:pStyle w:val="Normal"/>
        <w:jc w:val="both"/>
        <w:rPr>
          <w:sz w:val="24"/>
        </w:rPr>
      </w:pPr>
      <w:r>
        <w:rPr>
          <w:sz w:val="24"/>
        </w:rPr>
      </w:r>
    </w:p>
    <w:p>
      <w:pPr>
        <w:pStyle w:val="Normal"/>
        <w:ind w:firstLine="720" w:end="0"/>
        <w:jc w:val="both"/>
        <w:rPr>
          <w:sz w:val="24"/>
        </w:rPr>
      </w:pPr>
      <w:r>
        <w:rPr>
          <w:sz w:val="24"/>
        </w:rPr>
        <w:t xml:space="preserve">By this letter, Enron Energy Services and Enron Energy Marketing (“Enron”) is authorizing Mississippi River Transmission Corporation (“MRT”) to permanently release the firm capacity on FTS Agreements Nos. 434 and 416 (“Agreements”).  The permanent release, which will become effective April 1, 2002 and shall be for the remainder of the primary terms of the Agreements, shall be at MRT’s maximum FTS tariff rate.  The permanent release shall also include all evergreen rights.  </w:t>
      </w:r>
    </w:p>
    <w:p>
      <w:pPr>
        <w:pStyle w:val="Normal"/>
        <w:ind w:firstLine="720" w:end="0"/>
        <w:jc w:val="both"/>
        <w:rPr>
          <w:sz w:val="24"/>
        </w:rPr>
      </w:pPr>
      <w:r>
        <w:rPr>
          <w:sz w:val="24"/>
        </w:rPr>
      </w:r>
    </w:p>
    <w:p>
      <w:pPr>
        <w:pStyle w:val="Normal"/>
        <w:ind w:firstLine="720" w:end="0"/>
        <w:jc w:val="both"/>
        <w:rPr>
          <w:sz w:val="24"/>
        </w:rPr>
      </w:pPr>
      <w:r>
        <w:rPr>
          <w:sz w:val="24"/>
        </w:rPr>
        <w:t xml:space="preserve">Enron acknowledges having received Creditor Committee approval to proceed with this transaction. </w:t>
      </w:r>
    </w:p>
    <w:p>
      <w:pPr>
        <w:pStyle w:val="Normal"/>
        <w:ind w:firstLine="720" w:end="0"/>
        <w:jc w:val="both"/>
        <w:rPr>
          <w:sz w:val="24"/>
        </w:rPr>
      </w:pPr>
      <w:r>
        <w:rPr>
          <w:sz w:val="24"/>
        </w:rPr>
      </w:r>
    </w:p>
    <w:p>
      <w:pPr>
        <w:pStyle w:val="Normal"/>
        <w:ind w:firstLine="720" w:end="0"/>
        <w:jc w:val="both"/>
        <w:rPr>
          <w:sz w:val="24"/>
        </w:rPr>
      </w:pPr>
      <w:r>
        <w:rPr>
          <w:sz w:val="24"/>
        </w:rPr>
      </w:r>
    </w:p>
    <w:p>
      <w:pPr>
        <w:pStyle w:val="Normal"/>
        <w:ind w:firstLine="720" w:end="0"/>
        <w:jc w:val="both"/>
        <w:rPr>
          <w:sz w:val="24"/>
        </w:rPr>
      </w:pPr>
      <w:r>
        <w:rPr>
          <w:sz w:val="24"/>
        </w:rPr>
        <w:t xml:space="preserve"> </w:t>
      </w:r>
    </w:p>
    <w:p>
      <w:pPr>
        <w:pStyle w:val="Normal"/>
        <w:jc w:val="both"/>
        <w:rPr>
          <w:sz w:val="24"/>
        </w:rPr>
      </w:pPr>
      <w:r>
        <w:rPr>
          <w:sz w:val="24"/>
        </w:rPr>
        <w:tab/>
        <w:tab/>
        <w:tab/>
        <w:tab/>
        <w:tab/>
        <w:tab/>
        <w:tab/>
        <w:tab/>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pPr>
      <w:r>
        <w:rPr/>
        <w:tab/>
        <w:tab/>
        <w:tab/>
        <w:tab/>
        <w:tab/>
        <w:tab/>
        <w:tab/>
        <w:tab/>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Mr. Gregory J. Baker</w:t>
    </w:r>
  </w:p>
  <w:p>
    <w:pPr>
      <w:pStyle w:val="Header"/>
      <w:rPr>
        <w:sz w:val="24"/>
      </w:rPr>
    </w:pPr>
    <w:r>
      <w:rPr>
        <w:sz w:val="24"/>
      </w:rPr>
      <w:t>July 28, 1999</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p>
    <w:pPr>
      <w:pStyle w:val="Header"/>
      <w:rPr>
        <w:rStyle w:val="PageNumber"/>
        <w:sz w:val="24"/>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jc w:val="both"/>
      <w:outlineLvl w:val="2"/>
    </w:pPr>
    <w:rPr>
      <w:b/>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2002-03-20T14:42:00Z</dcterms:created>
  <dc:creator>Elsie Burris</dc:creator>
  <dc:description/>
  <cp:keywords>Nighohossian</cp:keywords>
  <dc:language>en-CA</dc:language>
  <cp:lastModifiedBy>mcs</cp:lastModifiedBy>
  <cp:lastPrinted>2000-10-06T15:14:00Z</cp:lastPrinted>
  <dcterms:modified xsi:type="dcterms:W3CDTF">2002-03-20T19:56:00Z</dcterms:modified>
  <cp:revision>4</cp:revision>
  <dc:subject>Letter re City of Venice/AmerenUE</dc:subject>
  <dc:title>venice</dc:title>
</cp:coreProperties>
</file>