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Garamond" w:hAnsi="Garamond" w:cs="Garamond"/>
          <w:b/>
          <w:sz w:val="26"/>
        </w:rPr>
      </w:pPr>
      <w:r>
        <w:rPr>
          <w:rFonts w:cs="Garamond" w:ascii="Garamond" w:hAnsi="Garamond"/>
          <w:b/>
          <w:sz w:val="26"/>
        </w:rPr>
        <w:t>DRAFT</w:t>
      </w:r>
    </w:p>
    <w:p>
      <w:pPr>
        <w:pStyle w:val="Normal"/>
        <w:jc w:val="end"/>
        <w:rPr>
          <w:rFonts w:ascii="Garamond" w:hAnsi="Garamond" w:cs="Garamond"/>
          <w:sz w:val="26"/>
        </w:rPr>
      </w:pPr>
      <w:r>
        <w:rPr>
          <w:rFonts w:cs="Garamond" w:ascii="Garamond" w:hAnsi="Garamond"/>
          <w:sz w:val="26"/>
        </w:rPr>
        <w:t>(June 8, 2000)</w:t>
      </w:r>
    </w:p>
    <w:p>
      <w:pPr>
        <w:pStyle w:val="Normal"/>
        <w:jc w:val="both"/>
        <w:rPr>
          <w:rFonts w:ascii="Garamond" w:hAnsi="Garamond" w:cs="Garamond"/>
          <w:sz w:val="26"/>
        </w:rPr>
      </w:pPr>
      <w:r>
        <w:rPr>
          <w:rFonts w:cs="Garamond" w:ascii="Garamond" w:hAnsi="Garamond"/>
          <w:sz w:val="26"/>
        </w:rPr>
      </w:r>
    </w:p>
    <w:p>
      <w:pPr>
        <w:pStyle w:val="Normal"/>
        <w:jc w:val="both"/>
        <w:rPr>
          <w:rFonts w:ascii="Garamond" w:hAnsi="Garamond" w:cs="Garamond"/>
          <w:sz w:val="26"/>
        </w:rPr>
      </w:pPr>
      <w:r>
        <w:rPr>
          <w:rFonts w:cs="Garamond" w:ascii="Garamond" w:hAnsi="Garamond"/>
          <w:sz w:val="26"/>
        </w:rPr>
      </w:r>
    </w:p>
    <w:p>
      <w:pPr>
        <w:pStyle w:val="Normal"/>
        <w:jc w:val="both"/>
        <w:rPr>
          <w:rFonts w:ascii="Garamond" w:hAnsi="Garamond" w:cs="Garamond"/>
          <w:sz w:val="26"/>
        </w:rPr>
      </w:pPr>
      <w:r>
        <w:rPr>
          <w:rFonts w:cs="Garamond" w:ascii="Garamond" w:hAnsi="Garamond"/>
          <w:sz w:val="26"/>
        </w:rPr>
        <w:t>Dear Sirs:</w:t>
      </w:r>
    </w:p>
    <w:p>
      <w:pPr>
        <w:pStyle w:val="Normal"/>
        <w:jc w:val="both"/>
        <w:rPr>
          <w:rFonts w:ascii="Garamond" w:hAnsi="Garamond" w:cs="Garamond"/>
          <w:sz w:val="26"/>
        </w:rPr>
      </w:pPr>
      <w:r>
        <w:rPr>
          <w:rFonts w:cs="Garamond" w:ascii="Garamond" w:hAnsi="Garamond"/>
          <w:sz w:val="26"/>
        </w:rPr>
      </w:r>
    </w:p>
    <w:p>
      <w:pPr>
        <w:pStyle w:val="Normal"/>
        <w:jc w:val="both"/>
        <w:rPr>
          <w:rFonts w:ascii="Garamond" w:hAnsi="Garamond" w:cs="Garamond"/>
          <w:sz w:val="26"/>
        </w:rPr>
      </w:pPr>
      <w:r>
        <w:rPr>
          <w:rFonts w:cs="Garamond" w:ascii="Garamond" w:hAnsi="Garamond"/>
          <w:sz w:val="26"/>
        </w:rPr>
        <w:t>We make reference to the Memorandum to Local Counsel and our subsequent conversations on Enron’s proposed Internet Trading project in Brazil. Please find below a brief introduction and the answers to your questionnaire.</w:t>
      </w:r>
    </w:p>
    <w:p>
      <w:pPr>
        <w:pStyle w:val="Normal"/>
        <w:jc w:val="both"/>
        <w:rPr>
          <w:rFonts w:ascii="Garamond" w:hAnsi="Garamond" w:cs="Garamond"/>
          <w:sz w:val="26"/>
        </w:rPr>
      </w:pPr>
      <w:r>
        <w:rPr>
          <w:rFonts w:cs="Garamond" w:ascii="Garamond" w:hAnsi="Garamond"/>
          <w:sz w:val="26"/>
        </w:rPr>
      </w:r>
    </w:p>
    <w:p>
      <w:pPr>
        <w:pStyle w:val="Normal"/>
        <w:jc w:val="both"/>
        <w:rPr>
          <w:rFonts w:ascii="Garamond" w:hAnsi="Garamond" w:cs="Garamond"/>
          <w:b/>
          <w:sz w:val="26"/>
        </w:rPr>
      </w:pPr>
      <w:r>
        <w:rPr>
          <w:rFonts w:cs="Garamond" w:ascii="Garamond" w:hAnsi="Garamond"/>
          <w:b/>
          <w:sz w:val="26"/>
        </w:rPr>
        <w:t>INTRODUCTION</w:t>
      </w:r>
    </w:p>
    <w:p>
      <w:pPr>
        <w:pStyle w:val="Normal"/>
        <w:jc w:val="both"/>
        <w:rPr>
          <w:rFonts w:ascii="Garamond" w:hAnsi="Garamond" w:cs="Garamond"/>
          <w:b/>
          <w:sz w:val="26"/>
        </w:rPr>
      </w:pPr>
      <w:r>
        <w:rPr>
          <w:rFonts w:cs="Garamond" w:ascii="Garamond" w:hAnsi="Garamond"/>
          <w:b/>
          <w:sz w:val="26"/>
        </w:rPr>
      </w:r>
    </w:p>
    <w:p>
      <w:pPr>
        <w:pStyle w:val="Normal"/>
        <w:jc w:val="both"/>
        <w:rPr>
          <w:rFonts w:ascii="Garamond" w:hAnsi="Garamond" w:cs="Garamond"/>
          <w:sz w:val="26"/>
        </w:rPr>
      </w:pPr>
      <w:r>
        <w:rPr>
          <w:rFonts w:cs="Garamond" w:ascii="Garamond" w:hAnsi="Garamond"/>
          <w:sz w:val="26"/>
        </w:rPr>
        <w:t xml:space="preserve">Trading through the Internet is generally not regulated in Brazil. A few bills of law have been introduced in the Brazilian Congress dealing with specific issues of e-commerce such as validity of contracts and certification of digital signature. Our answers are mainly based on the Brazilian Civil, Commercial and Civil Procedure Codes, unless specific rules apply. Needless to say, such Codes were adopted either in the 1800’s or in the first half of the century and therefore did not anticipate technological developments, least of all the Internet. </w:t>
      </w:r>
    </w:p>
    <w:p>
      <w:pPr>
        <w:pStyle w:val="Normal"/>
        <w:jc w:val="both"/>
        <w:rPr>
          <w:rFonts w:ascii="Garamond" w:hAnsi="Garamond" w:cs="Garamond"/>
          <w:sz w:val="26"/>
        </w:rPr>
      </w:pPr>
      <w:r>
        <w:rPr>
          <w:rFonts w:cs="Garamond" w:ascii="Garamond" w:hAnsi="Garamond"/>
          <w:sz w:val="26"/>
        </w:rPr>
      </w:r>
    </w:p>
    <w:p>
      <w:pPr>
        <w:pStyle w:val="Normal"/>
        <w:jc w:val="both"/>
        <w:rPr>
          <w:rFonts w:ascii="Garamond" w:hAnsi="Garamond" w:cs="Garamond"/>
          <w:i/>
          <w:i/>
          <w:sz w:val="26"/>
        </w:rPr>
      </w:pPr>
      <w:r>
        <w:rPr>
          <w:rFonts w:cs="Garamond" w:ascii="Garamond" w:hAnsi="Garamond"/>
          <w:i/>
          <w:sz w:val="26"/>
        </w:rPr>
        <w:t>Consumer Protection</w:t>
      </w:r>
    </w:p>
    <w:p>
      <w:pPr>
        <w:pStyle w:val="Normal"/>
        <w:jc w:val="both"/>
        <w:rPr>
          <w:rFonts w:ascii="Garamond" w:hAnsi="Garamond" w:cs="Garamond"/>
          <w:i/>
          <w:i/>
          <w:sz w:val="26"/>
        </w:rPr>
      </w:pPr>
      <w:r>
        <w:rPr>
          <w:rFonts w:cs="Garamond" w:ascii="Garamond" w:hAnsi="Garamond"/>
          <w:i/>
          <w:sz w:val="26"/>
        </w:rPr>
      </w:r>
    </w:p>
    <w:p>
      <w:pPr>
        <w:pStyle w:val="Normal"/>
        <w:jc w:val="both"/>
        <w:rPr>
          <w:rFonts w:ascii="Garamond" w:hAnsi="Garamond" w:cs="Garamond"/>
          <w:sz w:val="26"/>
        </w:rPr>
      </w:pPr>
      <w:r>
        <w:rPr>
          <w:rFonts w:cs="Garamond" w:ascii="Garamond" w:hAnsi="Garamond"/>
          <w:sz w:val="26"/>
        </w:rPr>
        <w:t xml:space="preserve">One of the key legal issues in commerce over the Internet is whether the Brazilian Consumer Protection Code applies to electronic trades. The question however is not related to the means of the trade (electronic or not) but rather to the parties involved and their activities. </w:t>
      </w:r>
    </w:p>
    <w:p>
      <w:pPr>
        <w:pStyle w:val="Normal"/>
        <w:jc w:val="both"/>
        <w:rPr>
          <w:rFonts w:ascii="Garamond" w:hAnsi="Garamond" w:cs="Garamond"/>
          <w:sz w:val="26"/>
        </w:rPr>
      </w:pPr>
      <w:r>
        <w:rPr>
          <w:rFonts w:cs="Garamond" w:ascii="Garamond" w:hAnsi="Garamond"/>
          <w:sz w:val="26"/>
        </w:rPr>
      </w:r>
    </w:p>
    <w:p>
      <w:pPr>
        <w:pStyle w:val="Normal"/>
        <w:jc w:val="both"/>
        <w:rPr>
          <w:rFonts w:ascii="Garamond" w:hAnsi="Garamond" w:cs="Garamond"/>
          <w:sz w:val="26"/>
        </w:rPr>
      </w:pPr>
      <w:r>
        <w:rPr>
          <w:rFonts w:cs="Garamond" w:ascii="Garamond" w:hAnsi="Garamond"/>
          <w:sz w:val="26"/>
        </w:rPr>
        <w:t xml:space="preserve">We have prepared a separate paper addressing the main aspects of the applicability of consumer protection regulations to the transactions carried out through EnronOnline web-site, which is attached hereto as Addendum I. </w:t>
      </w:r>
    </w:p>
    <w:p>
      <w:pPr>
        <w:pStyle w:val="Normal"/>
        <w:jc w:val="both"/>
        <w:rPr>
          <w:rFonts w:ascii="Garamond" w:hAnsi="Garamond" w:cs="Garamond"/>
          <w:sz w:val="26"/>
        </w:rPr>
      </w:pPr>
      <w:r>
        <w:rPr>
          <w:rFonts w:cs="Garamond" w:ascii="Garamond" w:hAnsi="Garamond"/>
          <w:sz w:val="26"/>
        </w:rPr>
      </w:r>
    </w:p>
    <w:p>
      <w:pPr>
        <w:pStyle w:val="Normal"/>
        <w:tabs>
          <w:tab w:val="clear" w:pos="720"/>
          <w:tab w:val="left" w:pos="709" w:leader="none"/>
        </w:tabs>
        <w:jc w:val="both"/>
        <w:rPr>
          <w:rFonts w:ascii="Garamond" w:hAnsi="Garamond" w:cs="Garamond"/>
          <w:sz w:val="26"/>
        </w:rPr>
      </w:pPr>
      <w:r>
        <w:rPr>
          <w:rFonts w:cs="Garamond" w:ascii="Garamond" w:hAnsi="Garamond"/>
          <w:sz w:val="26"/>
        </w:rPr>
        <w:t>The Brazilian Consumer Protection Code may apply if the transactions is deemed to entail a consumer relation for Brazilian law purposes. In Brazil, consumer relations encompass the activities related to production, transformation, assembly, design, construction, import, export, distribution or marketing of goods and services, including banking services, developed by public or private entities (providers), i.e., all relations ensuing from the production and placement of goods and services in the market place for use by the community.</w:t>
      </w:r>
    </w:p>
    <w:p>
      <w:pPr>
        <w:pStyle w:val="Normal"/>
        <w:tabs>
          <w:tab w:val="clear" w:pos="720"/>
          <w:tab w:val="left" w:pos="709" w:leader="none"/>
        </w:tabs>
        <w:jc w:val="both"/>
        <w:rPr>
          <w:rFonts w:ascii="Garamond" w:hAnsi="Garamond" w:cs="Garamond"/>
          <w:sz w:val="26"/>
        </w:rPr>
      </w:pPr>
      <w:r>
        <w:rPr>
          <w:rFonts w:cs="Garamond" w:ascii="Garamond" w:hAnsi="Garamond"/>
          <w:sz w:val="26"/>
        </w:rPr>
      </w:r>
    </w:p>
    <w:p>
      <w:pPr>
        <w:pStyle w:val="Normal"/>
        <w:tabs>
          <w:tab w:val="clear" w:pos="720"/>
          <w:tab w:val="left" w:pos="709" w:leader="none"/>
        </w:tabs>
        <w:jc w:val="both"/>
        <w:rPr/>
      </w:pPr>
      <w:r>
        <w:rPr>
          <w:rFonts w:cs="Garamond" w:ascii="Garamond" w:hAnsi="Garamond"/>
          <w:sz w:val="26"/>
        </w:rPr>
        <w:t xml:space="preserve">According to the Consumer Protection Code, </w:t>
      </w:r>
      <w:r>
        <w:rPr>
          <w:rFonts w:cs="Garamond" w:ascii="Garamond" w:hAnsi="Garamond"/>
          <w:i/>
          <w:sz w:val="26"/>
        </w:rPr>
        <w:t xml:space="preserve">consumer </w:t>
      </w:r>
      <w:r>
        <w:rPr>
          <w:rFonts w:cs="Garamond" w:ascii="Garamond" w:hAnsi="Garamond"/>
          <w:sz w:val="26"/>
        </w:rPr>
        <w:t xml:space="preserve">is any person or legal entity that acquires or employs the products or services </w:t>
      </w:r>
      <w:r>
        <w:rPr>
          <w:rFonts w:cs="Garamond" w:ascii="Garamond" w:hAnsi="Garamond"/>
          <w:b/>
          <w:sz w:val="26"/>
        </w:rPr>
        <w:t xml:space="preserve">as an end-user. </w:t>
      </w:r>
      <w:r>
        <w:rPr>
          <w:rFonts w:cs="Garamond" w:ascii="Garamond" w:hAnsi="Garamond"/>
          <w:sz w:val="26"/>
        </w:rPr>
        <w:t>Accordingly,</w:t>
      </w:r>
      <w:r>
        <w:rPr>
          <w:rFonts w:cs="Garamond" w:ascii="Garamond" w:hAnsi="Garamond"/>
          <w:b/>
          <w:sz w:val="26"/>
        </w:rPr>
        <w:t xml:space="preserve"> </w:t>
      </w:r>
      <w:r>
        <w:rPr>
          <w:rFonts w:cs="Garamond" w:ascii="Garamond" w:hAnsi="Garamond"/>
          <w:sz w:val="26"/>
        </w:rPr>
        <w:t>consumer relations will not be deemed to be established if the purchaser acquires products for subsequent resale or to use it in the manufacture of another product. In this questionnaire, we use the word “consumer” with this meaning.</w:t>
      </w:r>
    </w:p>
    <w:p>
      <w:pPr>
        <w:pStyle w:val="Normal"/>
        <w:tabs>
          <w:tab w:val="clear" w:pos="720"/>
          <w:tab w:val="left" w:pos="709" w:leader="none"/>
        </w:tabs>
        <w:jc w:val="both"/>
        <w:rPr>
          <w:rFonts w:ascii="Garamond" w:hAnsi="Garamond" w:cs="Garamond"/>
          <w:sz w:val="26"/>
        </w:rPr>
      </w:pPr>
      <w:r>
        <w:rPr>
          <w:rFonts w:cs="Garamond" w:ascii="Garamond" w:hAnsi="Garamond"/>
          <w:sz w:val="26"/>
        </w:rPr>
      </w:r>
    </w:p>
    <w:p>
      <w:pPr>
        <w:pStyle w:val="Normal"/>
        <w:jc w:val="both"/>
        <w:rPr/>
      </w:pPr>
      <w:r>
        <w:rPr>
          <w:rFonts w:cs="Garamond" w:ascii="Garamond" w:hAnsi="Garamond"/>
          <w:sz w:val="26"/>
        </w:rPr>
        <w:t xml:space="preserve">A transaction carried out on a web-site located outside Brazil with a Brazilian purchaser that acquires a product or service </w:t>
      </w:r>
      <w:r>
        <w:rPr>
          <w:rFonts w:cs="Garamond" w:ascii="Garamond" w:hAnsi="Garamond"/>
          <w:b/>
          <w:sz w:val="26"/>
        </w:rPr>
        <w:t>as an end-user</w:t>
      </w:r>
      <w:r>
        <w:rPr>
          <w:rFonts w:cs="Garamond" w:ascii="Garamond" w:hAnsi="Garamond"/>
          <w:sz w:val="26"/>
        </w:rPr>
        <w:t xml:space="preserve"> may be construed by the Brazilian courts as a consumer relation with effects in Brazil, subject to the rules set forth in the Consumer Protection Code. Therefore, when the counterparty acquires a commodity for its own use, the counterparty may be considered a “consumer” (even though the counterparty is a corporate entity) and seek to apply the consumer protection rules. We understand that the lower courts of Brazil have accepted this view with respect to law suits brought before them. </w:t>
      </w:r>
    </w:p>
    <w:p>
      <w:pPr>
        <w:pStyle w:val="Normal"/>
        <w:jc w:val="both"/>
        <w:rPr>
          <w:rFonts w:ascii="Garamond" w:hAnsi="Garamond" w:cs="Garamond"/>
          <w:sz w:val="26"/>
        </w:rPr>
      </w:pPr>
      <w:r>
        <w:rPr>
          <w:rFonts w:cs="Garamond" w:ascii="Garamond" w:hAnsi="Garamond"/>
          <w:sz w:val="26"/>
        </w:rPr>
      </w:r>
    </w:p>
    <w:p>
      <w:pPr>
        <w:pStyle w:val="Normal"/>
        <w:jc w:val="both"/>
        <w:rPr>
          <w:rFonts w:ascii="Garamond" w:hAnsi="Garamond" w:cs="Garamond"/>
          <w:b/>
          <w:i/>
          <w:i/>
          <w:sz w:val="26"/>
        </w:rPr>
      </w:pPr>
      <w:r>
        <w:rPr>
          <w:rFonts w:cs="Garamond" w:ascii="Garamond" w:hAnsi="Garamond"/>
          <w:b/>
          <w:i/>
          <w:sz w:val="26"/>
        </w:rPr>
        <w:t>Summary</w:t>
      </w:r>
    </w:p>
    <w:p>
      <w:pPr>
        <w:pStyle w:val="Normal"/>
        <w:jc w:val="both"/>
        <w:rPr>
          <w:rFonts w:ascii="Garamond" w:hAnsi="Garamond" w:cs="Garamond"/>
          <w:b/>
          <w:i/>
          <w:i/>
          <w:sz w:val="26"/>
        </w:rPr>
      </w:pPr>
      <w:r>
        <w:rPr>
          <w:rFonts w:cs="Garamond" w:ascii="Garamond" w:hAnsi="Garamond"/>
          <w:b/>
          <w:i/>
          <w:sz w:val="26"/>
        </w:rPr>
      </w:r>
    </w:p>
    <w:p>
      <w:pPr>
        <w:pStyle w:val="Normal"/>
        <w:jc w:val="both"/>
        <w:rPr>
          <w:rFonts w:ascii="Garamond" w:hAnsi="Garamond" w:cs="Garamond"/>
          <w:sz w:val="26"/>
        </w:rPr>
      </w:pPr>
      <w:r>
        <w:rPr>
          <w:rFonts w:cs="Garamond" w:ascii="Garamond" w:hAnsi="Garamond"/>
          <w:sz w:val="26"/>
        </w:rPr>
        <w:t xml:space="preserve">In order to facilitate the review of this Questionnaire, we also prepared a chart summarizing our assessment of the main points </w:t>
      </w:r>
    </w:p>
    <w:p>
      <w:pPr>
        <w:pStyle w:val="Normal"/>
        <w:jc w:val="both"/>
        <w:rPr>
          <w:rFonts w:ascii="Garamond" w:hAnsi="Garamond" w:cs="Garamond"/>
          <w:sz w:val="26"/>
        </w:rPr>
      </w:pPr>
      <w:r>
        <w:rPr>
          <w:rFonts w:cs="Garamond" w:ascii="Garamond" w:hAnsi="Garamond"/>
          <w:sz w:val="26"/>
        </w:rPr>
      </w:r>
    </w:p>
    <w:p>
      <w:pPr>
        <w:pStyle w:val="Normal"/>
        <w:jc w:val="both"/>
        <w:rPr>
          <w:rFonts w:ascii="Garamond" w:hAnsi="Garamond" w:cs="Garamond"/>
          <w:sz w:val="26"/>
        </w:rPr>
      </w:pPr>
      <w:r>
        <w:rPr>
          <w:rFonts w:cs="Garamond" w:ascii="Garamond" w:hAnsi="Garamond"/>
          <w:sz w:val="26"/>
        </w:rPr>
      </w:r>
    </w:p>
    <w:p>
      <w:pPr>
        <w:pStyle w:val="Heading1"/>
        <w:ind w:hanging="0" w:start="0"/>
        <w:jc w:val="both"/>
        <w:rPr>
          <w:rFonts w:ascii="Garamond" w:hAnsi="Garamond" w:cs="Garamond"/>
          <w:caps/>
          <w:sz w:val="26"/>
          <w:u w:val="single"/>
        </w:rPr>
      </w:pPr>
      <w:r>
        <w:rPr>
          <w:rFonts w:cs="Garamond" w:ascii="Garamond" w:hAnsi="Garamond"/>
          <w:sz w:val="26"/>
          <w:u w:val="single"/>
        </w:rPr>
        <w:t>QUESTIONNAIRE</w:t>
      </w:r>
    </w:p>
    <w:p>
      <w:pPr>
        <w:pStyle w:val="Normal"/>
        <w:tabs>
          <w:tab w:val="clear" w:pos="720"/>
          <w:tab w:val="left" w:pos="0" w:leader="none"/>
        </w:tabs>
        <w:jc w:val="both"/>
        <w:rPr>
          <w:rFonts w:ascii="Garamond" w:hAnsi="Garamond" w:cs="Garamond"/>
          <w:b/>
          <w:caps/>
          <w:sz w:val="26"/>
          <w:u w:val="single"/>
        </w:rPr>
      </w:pPr>
      <w:r>
        <w:rPr>
          <w:rFonts w:cs="Garamond" w:ascii="Garamond" w:hAnsi="Garamond"/>
          <w:b/>
          <w:caps/>
          <w:sz w:val="26"/>
          <w:u w:val="single"/>
        </w:rPr>
      </w:r>
    </w:p>
    <w:p>
      <w:pPr>
        <w:pStyle w:val="Normal"/>
        <w:numPr>
          <w:ilvl w:val="0"/>
          <w:numId w:val="5"/>
        </w:numPr>
        <w:tabs>
          <w:tab w:val="clear" w:pos="720"/>
          <w:tab w:val="left" w:pos="0" w:leader="none"/>
        </w:tabs>
        <w:ind w:hanging="0" w:start="0" w:end="0"/>
        <w:jc w:val="both"/>
        <w:rPr>
          <w:rFonts w:ascii="Garamond" w:hAnsi="Garamond" w:cs="Garamond"/>
          <w:b/>
          <w:sz w:val="26"/>
        </w:rPr>
      </w:pPr>
      <w:r>
        <w:rPr>
          <w:rFonts w:cs="Garamond" w:ascii="Garamond" w:hAnsi="Garamond"/>
          <w:b/>
          <w:sz w:val="26"/>
        </w:rPr>
        <w:t>Choice of law</w:t>
      </w:r>
    </w:p>
    <w:p>
      <w:pPr>
        <w:pStyle w:val="Normal"/>
        <w:tabs>
          <w:tab w:val="clear" w:pos="720"/>
          <w:tab w:val="left" w:pos="0" w:leader="none"/>
        </w:tabs>
        <w:jc w:val="both"/>
        <w:rPr>
          <w:rFonts w:ascii="Garamond" w:hAnsi="Garamond" w:cs="Garamond"/>
          <w:b/>
          <w:sz w:val="26"/>
        </w:rPr>
      </w:pPr>
      <w:r>
        <w:rPr>
          <w:rFonts w:cs="Garamond" w:ascii="Garamond" w:hAnsi="Garamond"/>
          <w:b/>
          <w:sz w:val="26"/>
        </w:rPr>
      </w:r>
    </w:p>
    <w:p>
      <w:pPr>
        <w:pStyle w:val="BodyTextIndent"/>
        <w:tabs>
          <w:tab w:val="clear" w:pos="720"/>
          <w:tab w:val="left" w:pos="0" w:leader="none"/>
        </w:tabs>
        <w:ind w:start="0" w:end="0"/>
        <w:jc w:val="both"/>
        <w:rPr>
          <w:rFonts w:ascii="Garamond" w:hAnsi="Garamond" w:cs="Garamond"/>
          <w:b/>
          <w:sz w:val="26"/>
        </w:rPr>
      </w:pPr>
      <w:r>
        <w:rPr>
          <w:rFonts w:cs="Garamond" w:ascii="Garamond" w:hAnsi="Garamond"/>
          <w:b/>
          <w:sz w:val="26"/>
        </w:rPr>
        <w:t>Generally, the terms and conditions of the Access Agreements and GTC's will be governed by New York law. There may be exceptions to this where existing terms and conditions are governed by a different law. Are there any overriding laws in your jurisdiction, which would impose a different governing law? If not, can we generally assume that New York law will govern enforcement and formation of these contracts and any trades in your jurisdiction?</w:t>
      </w:r>
    </w:p>
    <w:p>
      <w:pPr>
        <w:pStyle w:val="Normal"/>
        <w:ind w:start="709" w:end="0"/>
        <w:jc w:val="both"/>
        <w:rPr>
          <w:rFonts w:ascii="Garamond" w:hAnsi="Garamond" w:cs="Garamond"/>
          <w:b/>
          <w:sz w:val="26"/>
          <w:lang w:eastAsia="pt-BR"/>
        </w:rPr>
      </w:pPr>
      <w:r>
        <w:rPr>
          <w:rFonts w:cs="Garamond" w:ascii="Garamond" w:hAnsi="Garamond"/>
          <w:b/>
          <w:sz w:val="26"/>
          <w:lang w:eastAsia="pt-BR"/>
        </w:rPr>
      </w:r>
    </w:p>
    <w:p>
      <w:pPr>
        <w:pStyle w:val="Normal"/>
        <w:ind w:start="709" w:end="0"/>
        <w:jc w:val="both"/>
        <w:rPr>
          <w:rFonts w:ascii="Garamond" w:hAnsi="Garamond" w:cs="Garamond"/>
          <w:sz w:val="26"/>
          <w:lang w:eastAsia="pt-BR"/>
        </w:rPr>
      </w:pPr>
      <w:r>
        <w:rPr>
          <w:rFonts w:cs="Garamond" w:ascii="Garamond" w:hAnsi="Garamond"/>
          <w:sz w:val="26"/>
          <w:lang w:eastAsia="pt-BR"/>
        </w:rPr>
        <w:t>We will examine two scenarios: (i) the Enron entity and the counterparty are located in Brazil; and (ii) the Enron entity is located abroad but the counterparty is in Brazil.</w:t>
      </w:r>
    </w:p>
    <w:p>
      <w:pPr>
        <w:pStyle w:val="Normal"/>
        <w:ind w:start="709" w:end="0"/>
        <w:jc w:val="both"/>
        <w:rPr>
          <w:rFonts w:ascii="Garamond" w:hAnsi="Garamond" w:cs="Garamond"/>
          <w:sz w:val="26"/>
          <w:lang w:eastAsia="pt-BR"/>
        </w:rPr>
      </w:pPr>
      <w:r>
        <w:rPr>
          <w:rFonts w:cs="Garamond" w:ascii="Garamond" w:hAnsi="Garamond"/>
          <w:sz w:val="26"/>
          <w:lang w:eastAsia="pt-BR"/>
        </w:rPr>
      </w:r>
    </w:p>
    <w:p>
      <w:pPr>
        <w:pStyle w:val="Normal"/>
        <w:ind w:start="709" w:end="0"/>
        <w:jc w:val="both"/>
        <w:rPr>
          <w:rFonts w:ascii="Garamond" w:hAnsi="Garamond" w:cs="Garamond"/>
          <w:i/>
          <w:i/>
          <w:sz w:val="26"/>
          <w:lang w:eastAsia="pt-BR"/>
        </w:rPr>
      </w:pPr>
      <w:r>
        <w:rPr>
          <w:rFonts w:cs="Garamond" w:ascii="Garamond" w:hAnsi="Garamond"/>
          <w:i/>
          <w:sz w:val="26"/>
          <w:lang w:eastAsia="pt-BR"/>
        </w:rPr>
        <w:t>Enron entity and counterparty located in Brazil</w:t>
      </w:r>
    </w:p>
    <w:p>
      <w:pPr>
        <w:pStyle w:val="Normal"/>
        <w:ind w:start="709" w:end="0"/>
        <w:jc w:val="both"/>
        <w:rPr>
          <w:rFonts w:ascii="Garamond" w:hAnsi="Garamond" w:cs="Garamond"/>
          <w:i/>
          <w:i/>
          <w:sz w:val="26"/>
          <w:lang w:eastAsia="pt-BR"/>
        </w:rPr>
      </w:pPr>
      <w:r>
        <w:rPr>
          <w:rFonts w:cs="Garamond" w:ascii="Garamond" w:hAnsi="Garamond"/>
          <w:i/>
          <w:sz w:val="26"/>
          <w:lang w:eastAsia="pt-BR"/>
        </w:rPr>
      </w:r>
    </w:p>
    <w:p>
      <w:pPr>
        <w:pStyle w:val="Normal"/>
        <w:ind w:start="709" w:end="0"/>
        <w:jc w:val="both"/>
        <w:rPr>
          <w:rFonts w:ascii="Garamond" w:hAnsi="Garamond" w:cs="Garamond"/>
          <w:sz w:val="26"/>
          <w:lang w:eastAsia="pt-BR"/>
        </w:rPr>
      </w:pPr>
      <w:r>
        <w:rPr>
          <w:rFonts w:cs="Garamond" w:ascii="Garamond" w:hAnsi="Garamond"/>
          <w:sz w:val="26"/>
          <w:lang w:eastAsia="pt-BR"/>
        </w:rPr>
        <w:t xml:space="preserve">In our view two Brazilian parties to a contract to be performed in Brazil would not be able to choose a foreign law as the governing law. </w:t>
      </w:r>
    </w:p>
    <w:p>
      <w:pPr>
        <w:pStyle w:val="Normal"/>
        <w:ind w:start="709" w:end="0"/>
        <w:jc w:val="both"/>
        <w:rPr>
          <w:rFonts w:ascii="Garamond" w:hAnsi="Garamond" w:cs="Garamond"/>
          <w:sz w:val="26"/>
          <w:lang w:eastAsia="pt-BR"/>
        </w:rPr>
      </w:pPr>
      <w:r>
        <w:rPr>
          <w:rFonts w:cs="Garamond" w:ascii="Garamond" w:hAnsi="Garamond"/>
          <w:sz w:val="26"/>
          <w:lang w:eastAsia="pt-BR"/>
        </w:rPr>
      </w:r>
    </w:p>
    <w:p>
      <w:pPr>
        <w:pStyle w:val="Normal"/>
        <w:ind w:start="709" w:end="0"/>
        <w:jc w:val="both"/>
        <w:rPr>
          <w:rFonts w:ascii="Garamond" w:hAnsi="Garamond" w:cs="Garamond"/>
          <w:i/>
          <w:i/>
          <w:sz w:val="26"/>
          <w:lang w:eastAsia="pt-BR"/>
        </w:rPr>
      </w:pPr>
      <w:r>
        <w:rPr>
          <w:rFonts w:cs="Garamond" w:ascii="Garamond" w:hAnsi="Garamond"/>
          <w:i/>
          <w:sz w:val="26"/>
          <w:lang w:eastAsia="pt-BR"/>
        </w:rPr>
        <w:t>Enron entity located abroad but counterparty in Brazil</w:t>
      </w:r>
    </w:p>
    <w:p>
      <w:pPr>
        <w:pStyle w:val="Normal"/>
        <w:ind w:start="709" w:end="0"/>
        <w:jc w:val="both"/>
        <w:rPr>
          <w:rFonts w:ascii="Garamond" w:hAnsi="Garamond" w:cs="Garamond"/>
          <w:sz w:val="26"/>
          <w:lang w:eastAsia="pt-BR"/>
        </w:rPr>
      </w:pPr>
      <w:r>
        <w:rPr>
          <w:rFonts w:cs="Garamond" w:ascii="Garamond" w:hAnsi="Garamond"/>
          <w:sz w:val="26"/>
          <w:lang w:eastAsia="pt-BR"/>
        </w:rPr>
        <w:t xml:space="preserve">The choice of a foreign law is valid and binding when contracted between a foreign and a Brazilian party. The courts of Brazil should give effect to such choice of law provision. We believe the parties’ freedom to choose the governing law should prevail over the rule that the law of residence of the offeror must apply. In this regard, it may be advisable to insert in the agreements a statement whereby the parties acknowledge that the Brazilian party is not the offeror. This may, however, have an impact on other sections of this questionnaire where Enron prefers not to be considered the offering party. </w:t>
      </w:r>
    </w:p>
    <w:p>
      <w:pPr>
        <w:pStyle w:val="Normal"/>
        <w:ind w:start="709" w:end="0"/>
        <w:jc w:val="both"/>
        <w:rPr>
          <w:rFonts w:ascii="Garamond" w:hAnsi="Garamond" w:cs="Garamond"/>
          <w:sz w:val="26"/>
          <w:lang w:eastAsia="pt-BR"/>
        </w:rPr>
      </w:pPr>
      <w:r>
        <w:rPr>
          <w:rFonts w:cs="Garamond" w:ascii="Garamond" w:hAnsi="Garamond"/>
          <w:sz w:val="26"/>
          <w:lang w:eastAsia="pt-BR"/>
        </w:rPr>
      </w:r>
    </w:p>
    <w:p>
      <w:pPr>
        <w:pStyle w:val="Normal"/>
        <w:ind w:start="709" w:end="0"/>
        <w:jc w:val="both"/>
        <w:rPr>
          <w:rFonts w:ascii="Garamond" w:hAnsi="Garamond" w:cs="Garamond"/>
          <w:sz w:val="24"/>
          <w:lang w:eastAsia="pt-BR"/>
        </w:rPr>
      </w:pPr>
      <w:r>
        <w:rPr>
          <w:rFonts w:cs="Garamond" w:ascii="Garamond" w:hAnsi="Garamond"/>
          <w:sz w:val="26"/>
        </w:rPr>
        <w:t>A judgment obtained in a foreign court against a Brazilian entity must be confirmed by the Brazilian Federal Supreme Court before it is enforced in Brazil. In order to be confirmed by the Brazilian Supreme Court, such foreign judgment must meet the following conditions: (a) it must comply with all formalities required for its enforceability under the laws of the country where it was issued; (b) it must have been given by a competent court after the proper service of process on the parties; (c) it must not be subject to appeal; (d) it must not offend Brazilian national sovereignty, public policy or good morals; and (e) it must be duly authenticated by a competent Brazilian consulate and be accompanied by a sworn translation thereof into Portuguese. The judgment will be expressed in the Brazilian currency equivalent to the foreign currency amount of such sum at the commercial exchange rate of the date at which such judgment is obtained, and such Brazilian currency amount will be corrected in accordance with the exchange variation until the judgment holder receives effective payment.</w:t>
      </w:r>
    </w:p>
    <w:p>
      <w:pPr>
        <w:pStyle w:val="Normal"/>
        <w:ind w:start="709" w:end="0"/>
        <w:jc w:val="both"/>
        <w:rPr>
          <w:rFonts w:ascii="Garamond" w:hAnsi="Garamond" w:cs="Garamond"/>
          <w:sz w:val="24"/>
          <w:lang w:eastAsia="pt-BR"/>
        </w:rPr>
      </w:pPr>
      <w:r>
        <w:rPr>
          <w:rFonts w:cs="Garamond" w:ascii="Garamond" w:hAnsi="Garamond"/>
          <w:sz w:val="24"/>
          <w:lang w:eastAsia="pt-BR"/>
        </w:rPr>
      </w:r>
    </w:p>
    <w:p>
      <w:pPr>
        <w:pStyle w:val="Normal"/>
        <w:ind w:start="709" w:end="0"/>
        <w:jc w:val="both"/>
        <w:rPr>
          <w:rFonts w:ascii="Garamond" w:hAnsi="Garamond" w:cs="Garamond"/>
          <w:sz w:val="26"/>
          <w:lang w:eastAsia="pt-BR"/>
        </w:rPr>
      </w:pPr>
      <w:r>
        <w:rPr>
          <w:rFonts w:cs="Garamond" w:ascii="Garamond" w:hAnsi="Garamond"/>
          <w:sz w:val="26"/>
          <w:lang w:eastAsia="pt-BR"/>
        </w:rPr>
        <w:t xml:space="preserve">Although the question posed does not touch upon the choice of jurisdiction provision, we make the comments below. </w:t>
      </w:r>
    </w:p>
    <w:p>
      <w:pPr>
        <w:pStyle w:val="Normal"/>
        <w:ind w:start="709" w:end="0"/>
        <w:jc w:val="both"/>
        <w:rPr>
          <w:rFonts w:ascii="Garamond" w:hAnsi="Garamond" w:cs="Garamond"/>
          <w:sz w:val="26"/>
          <w:lang w:eastAsia="pt-BR"/>
        </w:rPr>
      </w:pPr>
      <w:r>
        <w:rPr>
          <w:rFonts w:cs="Garamond" w:ascii="Garamond" w:hAnsi="Garamond"/>
          <w:sz w:val="26"/>
          <w:lang w:eastAsia="pt-BR"/>
        </w:rPr>
      </w:r>
    </w:p>
    <w:p>
      <w:pPr>
        <w:pStyle w:val="Normal"/>
        <w:ind w:start="709" w:end="0"/>
        <w:jc w:val="both"/>
        <w:rPr>
          <w:rFonts w:ascii="Garamond" w:hAnsi="Garamond" w:cs="Garamond"/>
          <w:sz w:val="26"/>
          <w:lang w:eastAsia="pt-BR"/>
        </w:rPr>
      </w:pPr>
      <w:r>
        <w:rPr>
          <w:rFonts w:cs="Garamond" w:ascii="Garamond" w:hAnsi="Garamond"/>
          <w:sz w:val="26"/>
          <w:lang w:eastAsia="pt-BR"/>
        </w:rPr>
        <w:t>In principle the provisions electing jurisdiction and governing law are valid in Brazil. However, it should be mentioned that there are certain Brazilian regulations which may override such provisions in certain cases.</w:t>
      </w:r>
    </w:p>
    <w:p>
      <w:pPr>
        <w:pStyle w:val="Normal"/>
        <w:ind w:start="709" w:end="0"/>
        <w:jc w:val="both"/>
        <w:rPr>
          <w:rFonts w:ascii="Garamond" w:hAnsi="Garamond" w:cs="Garamond"/>
          <w:sz w:val="26"/>
          <w:lang w:eastAsia="pt-BR"/>
        </w:rPr>
      </w:pPr>
      <w:r>
        <w:rPr>
          <w:rFonts w:cs="Garamond" w:ascii="Garamond" w:hAnsi="Garamond"/>
          <w:sz w:val="26"/>
          <w:lang w:eastAsia="pt-BR"/>
        </w:rPr>
      </w:r>
    </w:p>
    <w:p>
      <w:pPr>
        <w:pStyle w:val="Normal"/>
        <w:ind w:start="709" w:end="0"/>
        <w:jc w:val="both"/>
        <w:rPr>
          <w:rFonts w:ascii="Garamond" w:hAnsi="Garamond" w:cs="Garamond"/>
          <w:sz w:val="26"/>
        </w:rPr>
      </w:pPr>
      <w:r>
        <w:rPr>
          <w:rFonts w:cs="Garamond" w:ascii="Garamond" w:hAnsi="Garamond"/>
          <w:sz w:val="26"/>
        </w:rPr>
        <w:t>Brazilian courts have jurisdiction over cases brought before them when (i) the defendant is domiciled in Brazil, irrespective of his or her nationality; (ii) the agreement will be performed in Brazil; (iii) the lawsuit refers to an act or fact occurred in Brazil.</w:t>
      </w:r>
    </w:p>
    <w:p>
      <w:pPr>
        <w:pStyle w:val="Normal"/>
        <w:ind w:start="709" w:end="0"/>
        <w:jc w:val="both"/>
        <w:rPr>
          <w:rFonts w:ascii="Garamond" w:hAnsi="Garamond" w:cs="Garamond"/>
          <w:sz w:val="26"/>
          <w:lang w:eastAsia="pt-BR"/>
        </w:rPr>
      </w:pPr>
      <w:r>
        <w:rPr>
          <w:rFonts w:cs="Garamond" w:ascii="Garamond" w:hAnsi="Garamond"/>
          <w:sz w:val="26"/>
          <w:lang w:eastAsia="pt-BR"/>
        </w:rPr>
      </w:r>
    </w:p>
    <w:p>
      <w:pPr>
        <w:pStyle w:val="Normal"/>
        <w:ind w:start="709" w:end="0"/>
        <w:jc w:val="both"/>
        <w:rPr/>
      </w:pPr>
      <w:r>
        <w:rPr>
          <w:rFonts w:cs="Garamond" w:ascii="Garamond" w:hAnsi="Garamond"/>
          <w:sz w:val="26"/>
          <w:lang w:eastAsia="pt-BR"/>
        </w:rPr>
        <w:t xml:space="preserve">The Brazilian Federal Constitution accords Brazilian citizens the right to bring suit before a court of law. This right may not be waived. </w:t>
      </w:r>
      <w:r>
        <w:rPr>
          <w:rFonts w:cs="Garamond" w:ascii="Garamond" w:hAnsi="Garamond"/>
          <w:sz w:val="26"/>
        </w:rPr>
        <w:t>Accordingly, if a claim is filed in Brazil, the Brazilian judge may apply Brazilian law if application of other law would violate the public order. As a practical matter, a Brazilian judge will never be able to conduct a judgement in accordance with foreign law and, therefore, Brazilian law has always been applied in these situations.</w:t>
      </w:r>
    </w:p>
    <w:p>
      <w:pPr>
        <w:pStyle w:val="Normal"/>
        <w:ind w:start="709" w:end="0"/>
        <w:jc w:val="both"/>
        <w:rPr>
          <w:rFonts w:ascii="Garamond" w:hAnsi="Garamond" w:cs="Garamond"/>
          <w:sz w:val="26"/>
          <w:lang w:eastAsia="pt-BR"/>
        </w:rPr>
      </w:pPr>
      <w:r>
        <w:rPr>
          <w:rFonts w:cs="Garamond" w:ascii="Garamond" w:hAnsi="Garamond"/>
          <w:sz w:val="26"/>
          <w:lang w:eastAsia="pt-BR"/>
        </w:rPr>
      </w:r>
    </w:p>
    <w:p>
      <w:pPr>
        <w:pStyle w:val="Normal"/>
        <w:ind w:start="709" w:end="0"/>
        <w:jc w:val="both"/>
        <w:rPr/>
      </w:pPr>
      <w:r>
        <w:rPr>
          <w:rFonts w:cs="Garamond" w:ascii="Garamond" w:hAnsi="Garamond"/>
          <w:sz w:val="26"/>
        </w:rPr>
        <w:t xml:space="preserve">Therefore, although election of jurisdiction provisions are valid, the </w:t>
      </w:r>
      <w:r>
        <w:rPr>
          <w:rFonts w:cs="Garamond" w:ascii="Garamond" w:hAnsi="Garamond"/>
          <w:sz w:val="26"/>
          <w:lang w:eastAsia="pt-BR"/>
        </w:rPr>
        <w:t>election of a foreign jurisdiction to resolve disputes arising out of the agreements or the transactions carried out through the Enron web-site does not prevent the Brazilian counterparty's right from filing a suit in Brazil and the ability of the Brazilian judge to review the claim.</w:t>
      </w:r>
    </w:p>
    <w:p>
      <w:pPr>
        <w:pStyle w:val="Normal"/>
        <w:jc w:val="both"/>
        <w:rPr>
          <w:rFonts w:ascii="Garamond" w:hAnsi="Garamond" w:cs="Garamond"/>
          <w:sz w:val="26"/>
          <w:lang w:eastAsia="pt-BR"/>
        </w:rPr>
      </w:pPr>
      <w:r>
        <w:rPr>
          <w:rFonts w:cs="Garamond" w:ascii="Garamond" w:hAnsi="Garamond"/>
          <w:sz w:val="26"/>
          <w:lang w:eastAsia="pt-BR"/>
        </w:rPr>
      </w:r>
    </w:p>
    <w:p>
      <w:pPr>
        <w:pStyle w:val="BodyTextIndent"/>
        <w:numPr>
          <w:ilvl w:val="0"/>
          <w:numId w:val="5"/>
        </w:numPr>
        <w:tabs>
          <w:tab w:val="clear" w:pos="720"/>
          <w:tab w:val="left" w:pos="0" w:leader="none"/>
        </w:tabs>
        <w:ind w:hanging="0" w:start="0" w:end="0"/>
        <w:jc w:val="both"/>
        <w:rPr>
          <w:rFonts w:ascii="Garamond" w:hAnsi="Garamond" w:cs="Garamond"/>
          <w:b/>
          <w:sz w:val="26"/>
        </w:rPr>
      </w:pPr>
      <w:r>
        <w:rPr>
          <w:rFonts w:cs="Garamond" w:ascii="Garamond" w:hAnsi="Garamond"/>
          <w:b/>
          <w:sz w:val="26"/>
        </w:rPr>
        <w:t>Contract Formation</w:t>
      </w:r>
    </w:p>
    <w:p>
      <w:pPr>
        <w:pStyle w:val="BodyTextIndent"/>
        <w:tabs>
          <w:tab w:val="clear" w:pos="720"/>
          <w:tab w:val="left" w:pos="0" w:leader="none"/>
        </w:tabs>
        <w:ind w:start="0" w:end="0"/>
        <w:jc w:val="both"/>
        <w:rPr>
          <w:rFonts w:ascii="Garamond" w:hAnsi="Garamond" w:cs="Garamond"/>
          <w:b/>
          <w:sz w:val="26"/>
        </w:rPr>
      </w:pPr>
      <w:r>
        <w:rPr>
          <w:rFonts w:cs="Garamond" w:ascii="Garamond" w:hAnsi="Garamond"/>
          <w:b/>
          <w:sz w:val="26"/>
        </w:rPr>
      </w:r>
    </w:p>
    <w:p>
      <w:pPr>
        <w:pStyle w:val="BodyTextIndent"/>
        <w:numPr>
          <w:ilvl w:val="1"/>
          <w:numId w:val="5"/>
        </w:numPr>
        <w:tabs>
          <w:tab w:val="clear" w:pos="720"/>
          <w:tab w:val="left" w:pos="0" w:leader="none"/>
        </w:tabs>
        <w:ind w:hanging="0" w:start="0" w:end="0"/>
        <w:jc w:val="both"/>
        <w:rPr>
          <w:rFonts w:ascii="Garamond" w:hAnsi="Garamond" w:cs="Garamond"/>
          <w:b/>
          <w:sz w:val="26"/>
        </w:rPr>
      </w:pPr>
      <w:r>
        <w:rPr>
          <w:rFonts w:cs="Garamond" w:ascii="Garamond" w:hAnsi="Garamond"/>
          <w:b/>
          <w:sz w:val="26"/>
        </w:rPr>
        <w:t>Please review the contract formation structure proposed above and comment on any laws in your jurisdiction, which may impact on contract formation and enforceability.</w:t>
      </w:r>
    </w:p>
    <w:p>
      <w:pPr>
        <w:pStyle w:val="BodyTextIndent"/>
        <w:tabs>
          <w:tab w:val="clear" w:pos="720"/>
          <w:tab w:val="left" w:pos="0" w:leader="none"/>
        </w:tabs>
        <w:ind w:start="0" w:end="0"/>
        <w:jc w:val="both"/>
        <w:rPr>
          <w:rFonts w:ascii="Garamond" w:hAnsi="Garamond" w:cs="Garamond"/>
          <w:b/>
          <w:sz w:val="26"/>
        </w:rPr>
      </w:pPr>
      <w:r>
        <w:rPr>
          <w:rFonts w:cs="Garamond" w:ascii="Garamond" w:hAnsi="Garamond"/>
          <w:b/>
          <w:sz w:val="26"/>
        </w:rPr>
      </w:r>
    </w:p>
    <w:p>
      <w:pPr>
        <w:pStyle w:val="BodyTextIndent"/>
        <w:tabs>
          <w:tab w:val="clear" w:pos="720"/>
          <w:tab w:val="left" w:pos="0" w:leader="none"/>
        </w:tabs>
        <w:jc w:val="both"/>
        <w:rPr>
          <w:rFonts w:ascii="Garamond" w:hAnsi="Garamond" w:cs="Garamond"/>
          <w:sz w:val="26"/>
        </w:rPr>
      </w:pPr>
      <w:r>
        <w:rPr>
          <w:rFonts w:cs="Garamond" w:ascii="Garamond" w:hAnsi="Garamond"/>
          <w:sz w:val="26"/>
        </w:rPr>
        <w:t>The Brazilian Civil Code does not set forth any special procedure to be adopted by the parties when expressing their will to enter into an agreement. The contract is valid if the parties are legally capable to contract, the object is lawful and there is no special form required or prohibited by law (e.g. purchase and sale of real estate must be made by means of a public written deed).  Accordingly, an electronic document executed through a “click” or “password” creates a binding agreement between the counterparty and Enron.</w:t>
      </w:r>
    </w:p>
    <w:p>
      <w:pPr>
        <w:pStyle w:val="BodyTextIndent"/>
        <w:tabs>
          <w:tab w:val="clear" w:pos="720"/>
          <w:tab w:val="left" w:pos="0" w:leader="none"/>
        </w:tabs>
        <w:jc w:val="both"/>
        <w:rPr>
          <w:rFonts w:ascii="Garamond" w:hAnsi="Garamond" w:cs="Garamond"/>
          <w:sz w:val="26"/>
        </w:rPr>
      </w:pPr>
      <w:r>
        <w:rPr>
          <w:rFonts w:cs="Garamond" w:ascii="Garamond" w:hAnsi="Garamond"/>
          <w:sz w:val="26"/>
        </w:rPr>
      </w:r>
    </w:p>
    <w:p>
      <w:pPr>
        <w:pStyle w:val="BodyTextIndent"/>
        <w:tabs>
          <w:tab w:val="clear" w:pos="720"/>
          <w:tab w:val="left" w:pos="0" w:leader="none"/>
        </w:tabs>
        <w:jc w:val="both"/>
        <w:rPr>
          <w:rFonts w:ascii="Garamond" w:hAnsi="Garamond" w:cs="Garamond"/>
          <w:sz w:val="26"/>
        </w:rPr>
      </w:pPr>
      <w:r>
        <w:rPr>
          <w:rFonts w:cs="Garamond" w:ascii="Garamond" w:hAnsi="Garamond"/>
          <w:sz w:val="26"/>
        </w:rPr>
        <w:t xml:space="preserve">We understand that the counterparty is required to enter the password only once, when accessing the web-site. We suggest that Enron requires the customer to enter the password also when placing an order by clicking on the “send” or “confirm”. This would give more substance to the argument that the counterparty is delivering or sending a duly signed document, which may constitute an offer as described in question 2.5. below </w:t>
      </w:r>
    </w:p>
    <w:p>
      <w:pPr>
        <w:pStyle w:val="BodyTextIndent"/>
        <w:tabs>
          <w:tab w:val="clear" w:pos="720"/>
          <w:tab w:val="left" w:pos="0" w:leader="none"/>
        </w:tabs>
        <w:jc w:val="both"/>
        <w:rPr>
          <w:rFonts w:ascii="Garamond" w:hAnsi="Garamond" w:cs="Garamond"/>
          <w:sz w:val="26"/>
        </w:rPr>
      </w:pPr>
      <w:r>
        <w:rPr>
          <w:rFonts w:cs="Garamond" w:ascii="Garamond" w:hAnsi="Garamond"/>
          <w:sz w:val="26"/>
        </w:rPr>
      </w:r>
    </w:p>
    <w:p>
      <w:pPr>
        <w:pStyle w:val="BodyTextIndent"/>
        <w:tabs>
          <w:tab w:val="clear" w:pos="720"/>
          <w:tab w:val="left" w:pos="0" w:leader="none"/>
        </w:tabs>
        <w:jc w:val="both"/>
        <w:rPr>
          <w:rFonts w:ascii="Garamond" w:hAnsi="Garamond" w:cs="Garamond"/>
          <w:sz w:val="26"/>
        </w:rPr>
      </w:pPr>
      <w:r>
        <w:rPr>
          <w:rFonts w:cs="Garamond" w:ascii="Garamond" w:hAnsi="Garamond"/>
          <w:sz w:val="26"/>
        </w:rPr>
        <w:t xml:space="preserve">In this regard, the draft regulations on e-commerce currently underway on the Brazilian Congress generally deem to be valid as an original document the electronic documents signed through a private key (asymmetric cryptography method). Therefore, even though the password is not a private key for certification and cryptography purposes, we believe that the use of the password on different moments of the transaction would reinforce Enron’s argument in favor of the validity of the transaction.  </w:t>
      </w:r>
    </w:p>
    <w:p>
      <w:pPr>
        <w:pStyle w:val="BodyTextIndent"/>
        <w:tabs>
          <w:tab w:val="clear" w:pos="720"/>
          <w:tab w:val="left" w:pos="0" w:leader="none"/>
        </w:tabs>
        <w:ind w:start="0" w:end="0"/>
        <w:jc w:val="both"/>
        <w:rPr>
          <w:rFonts w:ascii="Garamond" w:hAnsi="Garamond" w:cs="Garamond"/>
          <w:sz w:val="26"/>
        </w:rPr>
      </w:pPr>
      <w:r>
        <w:rPr>
          <w:rFonts w:cs="Garamond" w:ascii="Garamond" w:hAnsi="Garamond"/>
          <w:sz w:val="26"/>
        </w:rPr>
      </w:r>
    </w:p>
    <w:p>
      <w:pPr>
        <w:pStyle w:val="BodyTextIndent"/>
        <w:numPr>
          <w:ilvl w:val="1"/>
          <w:numId w:val="5"/>
        </w:numPr>
        <w:tabs>
          <w:tab w:val="clear" w:pos="720"/>
          <w:tab w:val="left" w:pos="0" w:leader="none"/>
        </w:tabs>
        <w:ind w:hanging="0" w:start="0" w:end="0"/>
        <w:jc w:val="both"/>
        <w:rPr>
          <w:rFonts w:ascii="Garamond" w:hAnsi="Garamond" w:cs="Garamond"/>
          <w:b/>
          <w:sz w:val="26"/>
        </w:rPr>
      </w:pPr>
      <w:r>
        <w:rPr>
          <w:rFonts w:cs="Garamond" w:ascii="Garamond" w:hAnsi="Garamond"/>
          <w:b/>
          <w:sz w:val="26"/>
        </w:rPr>
        <w:t>Please review the draft agreements and comment on:</w:t>
      </w:r>
    </w:p>
    <w:p>
      <w:pPr>
        <w:pStyle w:val="BodyTextIndent"/>
        <w:tabs>
          <w:tab w:val="clear" w:pos="720"/>
          <w:tab w:val="left" w:pos="0" w:leader="none"/>
        </w:tabs>
        <w:ind w:start="0" w:end="0"/>
        <w:jc w:val="both"/>
        <w:rPr>
          <w:rFonts w:ascii="Garamond" w:hAnsi="Garamond" w:cs="Garamond"/>
          <w:b/>
          <w:sz w:val="26"/>
        </w:rPr>
      </w:pPr>
      <w:r>
        <w:rPr>
          <w:rFonts w:cs="Garamond" w:ascii="Garamond" w:hAnsi="Garamond"/>
          <w:b/>
          <w:sz w:val="26"/>
        </w:rPr>
      </w:r>
    </w:p>
    <w:p>
      <w:pPr>
        <w:pStyle w:val="BodyTextIndent"/>
        <w:numPr>
          <w:ilvl w:val="0"/>
          <w:numId w:val="2"/>
        </w:numPr>
        <w:tabs>
          <w:tab w:val="clear" w:pos="720"/>
          <w:tab w:val="left" w:pos="0" w:leader="none"/>
        </w:tabs>
        <w:ind w:hanging="0" w:start="0" w:end="0"/>
        <w:jc w:val="both"/>
        <w:rPr>
          <w:rFonts w:ascii="Garamond" w:hAnsi="Garamond" w:cs="Garamond"/>
          <w:b/>
          <w:sz w:val="26"/>
        </w:rPr>
      </w:pPr>
      <w:r>
        <w:rPr>
          <w:rFonts w:cs="Garamond" w:ascii="Garamond" w:hAnsi="Garamond"/>
          <w:b/>
          <w:sz w:val="26"/>
        </w:rPr>
        <w:t>any areas that are unenforceable in your jurisdiction:</w:t>
      </w:r>
    </w:p>
    <w:p>
      <w:pPr>
        <w:pStyle w:val="BodyTextIndent"/>
        <w:tabs>
          <w:tab w:val="clear" w:pos="720"/>
          <w:tab w:val="left" w:pos="0" w:leader="none"/>
        </w:tabs>
        <w:ind w:start="0" w:end="0"/>
        <w:jc w:val="both"/>
        <w:rPr>
          <w:rFonts w:ascii="Garamond" w:hAnsi="Garamond" w:cs="Garamond"/>
          <w:b/>
          <w:sz w:val="26"/>
        </w:rPr>
      </w:pPr>
      <w:r>
        <w:rPr>
          <w:rFonts w:cs="Garamond" w:ascii="Garamond" w:hAnsi="Garamond"/>
          <w:b/>
          <w:sz w:val="26"/>
        </w:rPr>
      </w:r>
    </w:p>
    <w:p>
      <w:pPr>
        <w:pStyle w:val="Normal"/>
        <w:ind w:start="720" w:end="0"/>
        <w:jc w:val="both"/>
        <w:rPr/>
      </w:pPr>
      <w:r>
        <w:rPr>
          <w:rFonts w:cs="Garamond" w:ascii="Garamond" w:hAnsi="Garamond"/>
          <w:sz w:val="26"/>
        </w:rPr>
        <w:t>The absence of witnesses to an electronic transaction hurts the ability of either party to bring a lawsuit whereby the agreement would be “executed” (</w:t>
      </w:r>
      <w:r>
        <w:rPr>
          <w:rFonts w:cs="Garamond" w:ascii="Garamond" w:hAnsi="Garamond"/>
          <w:i/>
          <w:sz w:val="26"/>
        </w:rPr>
        <w:t>ação de execução</w:t>
      </w:r>
      <w:r>
        <w:rPr>
          <w:rFonts w:cs="Garamond" w:ascii="Garamond" w:hAnsi="Garamond"/>
          <w:sz w:val="26"/>
        </w:rPr>
        <w:t>). In theory, this type of lawsuit should be more expeditious, although this has not translated into the reality of our court system. Please bear in mind that this does not mean that the agreement is unenforceable. In case of breach, the breach and the damages award would be determined in a different type of lawsuit (</w:t>
      </w:r>
      <w:r>
        <w:rPr>
          <w:rFonts w:cs="Garamond" w:ascii="Garamond" w:hAnsi="Garamond"/>
          <w:i/>
          <w:sz w:val="26"/>
        </w:rPr>
        <w:t>ação de conhecimento</w:t>
      </w:r>
      <w:r>
        <w:rPr>
          <w:rFonts w:cs="Garamond" w:ascii="Garamond" w:hAnsi="Garamond"/>
          <w:sz w:val="26"/>
        </w:rPr>
        <w:t xml:space="preserve">).  The award itself would then be subject to the </w:t>
      </w:r>
      <w:r>
        <w:rPr>
          <w:rFonts w:cs="Garamond" w:ascii="Garamond" w:hAnsi="Garamond"/>
          <w:i/>
          <w:sz w:val="26"/>
        </w:rPr>
        <w:t>ação de execução</w:t>
      </w:r>
      <w:r>
        <w:rPr>
          <w:rFonts w:cs="Garamond" w:ascii="Garamond" w:hAnsi="Garamond"/>
          <w:sz w:val="26"/>
        </w:rPr>
        <w:t xml:space="preserve">. </w:t>
      </w:r>
    </w:p>
    <w:p>
      <w:pPr>
        <w:pStyle w:val="Normal"/>
        <w:jc w:val="both"/>
        <w:rPr>
          <w:rFonts w:ascii="Garamond" w:hAnsi="Garamond" w:cs="Garamond"/>
          <w:sz w:val="26"/>
        </w:rPr>
      </w:pPr>
      <w:r>
        <w:rPr>
          <w:rFonts w:cs="Garamond" w:ascii="Garamond" w:hAnsi="Garamond"/>
          <w:sz w:val="26"/>
        </w:rPr>
      </w:r>
    </w:p>
    <w:p>
      <w:pPr>
        <w:pStyle w:val="BodyTextIndent"/>
        <w:numPr>
          <w:ilvl w:val="0"/>
          <w:numId w:val="2"/>
        </w:numPr>
        <w:tabs>
          <w:tab w:val="clear" w:pos="720"/>
          <w:tab w:val="left" w:pos="0" w:leader="none"/>
        </w:tabs>
        <w:ind w:hanging="0" w:start="0" w:end="0"/>
        <w:jc w:val="both"/>
        <w:rPr>
          <w:rFonts w:ascii="Garamond" w:hAnsi="Garamond" w:cs="Garamond"/>
          <w:b/>
          <w:sz w:val="26"/>
        </w:rPr>
      </w:pPr>
      <w:r>
        <w:rPr>
          <w:rFonts w:cs="Garamond" w:ascii="Garamond" w:hAnsi="Garamond"/>
          <w:b/>
          <w:sz w:val="26"/>
        </w:rPr>
        <w:t>any implied terms and conditions in your jurisdiction that may impact on these agreements; and</w:t>
      </w:r>
    </w:p>
    <w:p>
      <w:pPr>
        <w:pStyle w:val="BodyTextIndent"/>
        <w:tabs>
          <w:tab w:val="clear" w:pos="720"/>
          <w:tab w:val="left" w:pos="0" w:leader="none"/>
        </w:tabs>
        <w:ind w:start="0" w:end="0"/>
        <w:jc w:val="both"/>
        <w:rPr>
          <w:rFonts w:ascii="Garamond" w:hAnsi="Garamond" w:cs="Garamond"/>
          <w:b/>
          <w:sz w:val="26"/>
        </w:rPr>
      </w:pPr>
      <w:r>
        <w:rPr>
          <w:rFonts w:cs="Garamond" w:ascii="Garamond" w:hAnsi="Garamond"/>
          <w:b/>
          <w:sz w:val="26"/>
        </w:rPr>
      </w:r>
    </w:p>
    <w:p>
      <w:pPr>
        <w:pStyle w:val="BodyTextIndent"/>
        <w:tabs>
          <w:tab w:val="clear" w:pos="720"/>
          <w:tab w:val="left" w:pos="0" w:leader="none"/>
        </w:tabs>
        <w:jc w:val="both"/>
        <w:rPr>
          <w:rFonts w:ascii="Garamond" w:hAnsi="Garamond" w:cs="Garamond"/>
          <w:sz w:val="26"/>
        </w:rPr>
      </w:pPr>
      <w:r>
        <w:rPr>
          <w:rFonts w:cs="Garamond" w:ascii="Garamond" w:hAnsi="Garamond"/>
          <w:sz w:val="26"/>
        </w:rPr>
        <w:t>The Brazilian Commercial and Civil Codes set forth general rules on trade that are not necessarily (and usually are not) reproduced in commercial contracts. We believe the main issues are discussed in this questionnaire.</w:t>
      </w:r>
    </w:p>
    <w:p>
      <w:pPr>
        <w:pStyle w:val="BodyTextIndent"/>
        <w:tabs>
          <w:tab w:val="clear" w:pos="720"/>
          <w:tab w:val="left" w:pos="0" w:leader="none"/>
        </w:tabs>
        <w:ind w:start="0" w:end="0"/>
        <w:jc w:val="both"/>
        <w:rPr>
          <w:rFonts w:ascii="Garamond" w:hAnsi="Garamond" w:cs="Garamond"/>
          <w:sz w:val="26"/>
        </w:rPr>
      </w:pPr>
      <w:r>
        <w:rPr>
          <w:rFonts w:cs="Garamond" w:ascii="Garamond" w:hAnsi="Garamond"/>
          <w:sz w:val="26"/>
        </w:rPr>
      </w:r>
    </w:p>
    <w:p>
      <w:pPr>
        <w:pStyle w:val="BodyTextIndent"/>
        <w:tabs>
          <w:tab w:val="clear" w:pos="720"/>
          <w:tab w:val="left" w:pos="0" w:leader="none"/>
        </w:tabs>
        <w:ind w:start="0" w:end="0"/>
        <w:jc w:val="both"/>
        <w:rPr>
          <w:rFonts w:ascii="Garamond" w:hAnsi="Garamond" w:cs="Garamond"/>
          <w:sz w:val="26"/>
        </w:rPr>
      </w:pPr>
      <w:r>
        <w:rPr>
          <w:rFonts w:cs="Garamond" w:ascii="Garamond" w:hAnsi="Garamond"/>
          <w:sz w:val="26"/>
        </w:rPr>
      </w:r>
    </w:p>
    <w:p>
      <w:pPr>
        <w:pStyle w:val="BodyTextIndent"/>
        <w:numPr>
          <w:ilvl w:val="0"/>
          <w:numId w:val="2"/>
        </w:numPr>
        <w:tabs>
          <w:tab w:val="clear" w:pos="720"/>
          <w:tab w:val="left" w:pos="0" w:leader="none"/>
        </w:tabs>
        <w:ind w:hanging="0" w:start="0" w:end="0"/>
        <w:jc w:val="both"/>
        <w:rPr>
          <w:rFonts w:ascii="Garamond" w:hAnsi="Garamond" w:cs="Garamond"/>
          <w:b/>
          <w:sz w:val="26"/>
        </w:rPr>
      </w:pPr>
      <w:r>
        <w:rPr>
          <w:rFonts w:cs="Garamond" w:ascii="Garamond" w:hAnsi="Garamond"/>
          <w:b/>
          <w:sz w:val="26"/>
        </w:rPr>
        <w:t>any special local language or other requirements that must be addressed in these agreements.</w:t>
      </w:r>
    </w:p>
    <w:p>
      <w:pPr>
        <w:pStyle w:val="BodyTextIndent"/>
        <w:tabs>
          <w:tab w:val="clear" w:pos="720"/>
          <w:tab w:val="left" w:pos="0" w:leader="none"/>
        </w:tabs>
        <w:ind w:start="0" w:end="0"/>
        <w:jc w:val="both"/>
        <w:rPr>
          <w:rFonts w:ascii="Garamond" w:hAnsi="Garamond" w:cs="Garamond"/>
          <w:b/>
          <w:sz w:val="26"/>
        </w:rPr>
      </w:pPr>
      <w:r>
        <w:rPr>
          <w:rFonts w:cs="Garamond" w:ascii="Garamond" w:hAnsi="Garamond"/>
          <w:b/>
          <w:sz w:val="26"/>
        </w:rPr>
      </w:r>
    </w:p>
    <w:p>
      <w:pPr>
        <w:pStyle w:val="BodyTextIndent"/>
        <w:tabs>
          <w:tab w:val="clear" w:pos="720"/>
          <w:tab w:val="left" w:pos="0" w:leader="none"/>
        </w:tabs>
        <w:jc w:val="both"/>
        <w:rPr>
          <w:rFonts w:ascii="Garamond" w:hAnsi="Garamond" w:cs="Garamond"/>
          <w:sz w:val="26"/>
        </w:rPr>
      </w:pPr>
      <w:r>
        <w:rPr>
          <w:rFonts w:eastAsia="Garamond" w:cs="Garamond" w:ascii="Garamond" w:hAnsi="Garamond"/>
          <w:sz w:val="26"/>
        </w:rPr>
        <w:t xml:space="preserve"> </w:t>
      </w:r>
      <w:r>
        <w:rPr>
          <w:rFonts w:cs="Garamond" w:ascii="Garamond" w:hAnsi="Garamond"/>
          <w:sz w:val="26"/>
        </w:rPr>
        <w:t xml:space="preserve">Agreements between a foreign and a Brazilian party may be executed either in English or Portuguese and no specific requirement applies. Agreements executed in English or any other foreign language must be translated into Portuguese and registered with a public Registry of Deeds and Documents in Brazil in order to be submitted to a court of law. </w:t>
      </w:r>
    </w:p>
    <w:p>
      <w:pPr>
        <w:pStyle w:val="BodyTextIndent"/>
        <w:tabs>
          <w:tab w:val="clear" w:pos="720"/>
          <w:tab w:val="left" w:pos="0" w:leader="none"/>
        </w:tabs>
        <w:jc w:val="both"/>
        <w:rPr>
          <w:rFonts w:ascii="Garamond" w:hAnsi="Garamond" w:cs="Garamond"/>
          <w:sz w:val="26"/>
        </w:rPr>
      </w:pPr>
      <w:r>
        <w:rPr>
          <w:rFonts w:cs="Garamond" w:ascii="Garamond" w:hAnsi="Garamond"/>
          <w:sz w:val="26"/>
        </w:rPr>
      </w:r>
    </w:p>
    <w:p>
      <w:pPr>
        <w:pStyle w:val="BodyTextIndent"/>
        <w:tabs>
          <w:tab w:val="clear" w:pos="720"/>
          <w:tab w:val="left" w:pos="0" w:leader="none"/>
        </w:tabs>
        <w:jc w:val="both"/>
        <w:rPr>
          <w:rFonts w:ascii="Garamond" w:hAnsi="Garamond" w:cs="Garamond"/>
          <w:sz w:val="26"/>
        </w:rPr>
      </w:pPr>
      <w:r>
        <w:rPr>
          <w:rFonts w:cs="Garamond" w:ascii="Garamond" w:hAnsi="Garamond"/>
          <w:sz w:val="26"/>
        </w:rPr>
        <w:t xml:space="preserve">If both parties are located in Brazil, although unusual, they may choose to execute an agreement in English. Again, before the agreement is introduced in court, it must be translated and registered. </w:t>
      </w:r>
    </w:p>
    <w:p>
      <w:pPr>
        <w:pStyle w:val="BodyTextIndent"/>
        <w:tabs>
          <w:tab w:val="clear" w:pos="720"/>
          <w:tab w:val="left" w:pos="0" w:leader="none"/>
        </w:tabs>
        <w:jc w:val="both"/>
        <w:rPr>
          <w:rFonts w:ascii="Garamond" w:hAnsi="Garamond" w:cs="Garamond"/>
          <w:sz w:val="26"/>
        </w:rPr>
      </w:pPr>
      <w:r>
        <w:rPr>
          <w:rFonts w:cs="Garamond" w:ascii="Garamond" w:hAnsi="Garamond"/>
          <w:sz w:val="26"/>
        </w:rPr>
      </w:r>
    </w:p>
    <w:p>
      <w:pPr>
        <w:pStyle w:val="BodyTextIndent"/>
        <w:tabs>
          <w:tab w:val="clear" w:pos="720"/>
          <w:tab w:val="left" w:pos="0" w:leader="none"/>
        </w:tabs>
        <w:jc w:val="both"/>
        <w:rPr>
          <w:rFonts w:ascii="Garamond" w:hAnsi="Garamond" w:cs="Garamond"/>
          <w:sz w:val="26"/>
        </w:rPr>
      </w:pPr>
      <w:r>
        <w:rPr>
          <w:rFonts w:cs="Garamond" w:ascii="Garamond" w:hAnsi="Garamond"/>
          <w:sz w:val="26"/>
        </w:rPr>
        <w:t>Consumer protection rules do require agreements to be executed in Portuguese. We refer to Addendum I.</w:t>
      </w:r>
    </w:p>
    <w:p>
      <w:pPr>
        <w:pStyle w:val="BodyTextIndent"/>
        <w:tabs>
          <w:tab w:val="clear" w:pos="720"/>
          <w:tab w:val="left" w:pos="0" w:leader="none"/>
        </w:tabs>
        <w:ind w:start="0" w:end="0"/>
        <w:jc w:val="both"/>
        <w:rPr>
          <w:rFonts w:ascii="Garamond" w:hAnsi="Garamond" w:cs="Garamond"/>
          <w:sz w:val="26"/>
        </w:rPr>
      </w:pPr>
      <w:r>
        <w:rPr>
          <w:rFonts w:cs="Garamond" w:ascii="Garamond" w:hAnsi="Garamond"/>
          <w:sz w:val="26"/>
        </w:rPr>
      </w:r>
    </w:p>
    <w:p>
      <w:pPr>
        <w:pStyle w:val="BodyTextIndent"/>
        <w:numPr>
          <w:ilvl w:val="1"/>
          <w:numId w:val="5"/>
        </w:numPr>
        <w:tabs>
          <w:tab w:val="clear" w:pos="720"/>
          <w:tab w:val="left" w:pos="0" w:leader="none"/>
        </w:tabs>
        <w:ind w:hanging="0" w:start="0" w:end="0"/>
        <w:jc w:val="both"/>
        <w:rPr>
          <w:rFonts w:ascii="Garamond" w:hAnsi="Garamond" w:cs="Garamond"/>
          <w:b/>
          <w:sz w:val="26"/>
        </w:rPr>
      </w:pPr>
      <w:r>
        <w:rPr>
          <w:rFonts w:cs="Garamond" w:ascii="Garamond" w:hAnsi="Garamond"/>
          <w:b/>
          <w:sz w:val="26"/>
        </w:rPr>
        <w:t>Are there any risks associated with Enron relying on the once only signing of the PA to govern access to the web-site or should the terms of the PA be "accepted" by the counterparty each time they trade?  Alternatively, is it necessary to have any specific wording on the web-site, confirming the terms and conditions of the PA apply generally to trades conducted under the ETA?</w:t>
      </w:r>
    </w:p>
    <w:p>
      <w:pPr>
        <w:pStyle w:val="BodyTextIndent"/>
        <w:tabs>
          <w:tab w:val="clear" w:pos="720"/>
          <w:tab w:val="left" w:pos="0" w:leader="none"/>
        </w:tabs>
        <w:ind w:start="0" w:end="0"/>
        <w:jc w:val="both"/>
        <w:rPr>
          <w:rFonts w:ascii="Garamond" w:hAnsi="Garamond" w:cs="Garamond"/>
          <w:b/>
          <w:sz w:val="26"/>
        </w:rPr>
      </w:pPr>
      <w:r>
        <w:rPr>
          <w:rFonts w:cs="Garamond" w:ascii="Garamond" w:hAnsi="Garamond"/>
          <w:b/>
          <w:sz w:val="26"/>
        </w:rPr>
      </w:r>
    </w:p>
    <w:p>
      <w:pPr>
        <w:pStyle w:val="BodyTextIndent"/>
        <w:tabs>
          <w:tab w:val="clear" w:pos="720"/>
          <w:tab w:val="left" w:pos="0" w:leader="none"/>
        </w:tabs>
        <w:jc w:val="both"/>
        <w:rPr>
          <w:rFonts w:ascii="Garamond" w:hAnsi="Garamond" w:cs="Garamond"/>
          <w:sz w:val="26"/>
        </w:rPr>
      </w:pPr>
      <w:r>
        <w:rPr>
          <w:rFonts w:cs="Garamond" w:ascii="Garamond" w:hAnsi="Garamond"/>
          <w:sz w:val="26"/>
        </w:rPr>
        <w:t>Having the terms of the PA being accepted by the counterparty each time they trade reduces any risk related to knowledge of the counterparty with regard to the terms of the PA.</w:t>
      </w:r>
    </w:p>
    <w:p>
      <w:pPr>
        <w:pStyle w:val="BodyTextIndent"/>
        <w:tabs>
          <w:tab w:val="clear" w:pos="720"/>
          <w:tab w:val="left" w:pos="0" w:leader="none"/>
        </w:tabs>
        <w:jc w:val="both"/>
        <w:rPr>
          <w:rFonts w:ascii="Garamond" w:hAnsi="Garamond" w:cs="Garamond"/>
          <w:sz w:val="26"/>
        </w:rPr>
      </w:pPr>
      <w:r>
        <w:rPr>
          <w:rFonts w:cs="Garamond" w:ascii="Garamond" w:hAnsi="Garamond"/>
          <w:sz w:val="26"/>
        </w:rPr>
      </w:r>
    </w:p>
    <w:p>
      <w:pPr>
        <w:pStyle w:val="BodyTextIndent"/>
        <w:tabs>
          <w:tab w:val="clear" w:pos="720"/>
          <w:tab w:val="left" w:pos="0" w:leader="none"/>
        </w:tabs>
        <w:jc w:val="both"/>
        <w:rPr/>
      </w:pPr>
      <w:r>
        <w:rPr>
          <w:rFonts w:cs="Garamond" w:ascii="Garamond" w:hAnsi="Garamond"/>
          <w:sz w:val="26"/>
        </w:rPr>
        <w:t>In this regard, we understand that the most secure way of formalizing the trade would be to have the counterparty to enter its password before placing a trade order to Enron (see item 2</w:t>
      </w:r>
      <w:r>
        <w:rPr>
          <w:rFonts w:cs="Garamond" w:ascii="Garamond" w:hAnsi="Garamond"/>
          <w:sz w:val="26"/>
          <w:vertAlign w:val="superscript"/>
        </w:rPr>
        <w:t xml:space="preserve"> </w:t>
      </w:r>
      <w:r>
        <w:rPr>
          <w:rFonts w:cs="Garamond" w:ascii="Garamond" w:hAnsi="Garamond"/>
          <w:sz w:val="26"/>
        </w:rPr>
        <w:t xml:space="preserve">above). Our suggestion is that the screen in which the party enters its password shows a statement that by entering its password the counterparty acknowledges and confirms the terms of the PA and the ETA. </w:t>
      </w:r>
    </w:p>
    <w:p>
      <w:pPr>
        <w:pStyle w:val="BodyTextIndent"/>
        <w:tabs>
          <w:tab w:val="clear" w:pos="720"/>
          <w:tab w:val="left" w:pos="0" w:leader="none"/>
        </w:tabs>
        <w:ind w:start="0" w:end="0"/>
        <w:jc w:val="both"/>
        <w:rPr>
          <w:rFonts w:ascii="Garamond" w:hAnsi="Garamond" w:cs="Garamond"/>
          <w:sz w:val="26"/>
        </w:rPr>
      </w:pPr>
      <w:r>
        <w:rPr>
          <w:rFonts w:cs="Garamond" w:ascii="Garamond" w:hAnsi="Garamond"/>
          <w:sz w:val="26"/>
        </w:rPr>
      </w:r>
    </w:p>
    <w:p>
      <w:pPr>
        <w:pStyle w:val="BodyTextIndent"/>
        <w:numPr>
          <w:ilvl w:val="1"/>
          <w:numId w:val="5"/>
        </w:numPr>
        <w:tabs>
          <w:tab w:val="clear" w:pos="720"/>
          <w:tab w:val="left" w:pos="0" w:leader="none"/>
        </w:tabs>
        <w:ind w:hanging="0" w:start="0" w:end="0"/>
        <w:jc w:val="both"/>
        <w:rPr>
          <w:rFonts w:ascii="Garamond" w:hAnsi="Garamond" w:cs="Garamond"/>
          <w:b/>
          <w:sz w:val="26"/>
        </w:rPr>
      </w:pPr>
      <w:r>
        <w:rPr>
          <w:rFonts w:cs="Garamond" w:ascii="Garamond" w:hAnsi="Garamond"/>
          <w:b/>
          <w:sz w:val="26"/>
        </w:rPr>
        <w:t>Are there any risks with relying on the statement that Enron's electronic record of the trade will be conclusive proof of that trade.</w:t>
      </w:r>
    </w:p>
    <w:p>
      <w:pPr>
        <w:pStyle w:val="BodyTextIndent"/>
        <w:tabs>
          <w:tab w:val="clear" w:pos="720"/>
          <w:tab w:val="left" w:pos="0" w:leader="none"/>
        </w:tabs>
        <w:ind w:start="0" w:end="0"/>
        <w:jc w:val="both"/>
        <w:rPr>
          <w:rFonts w:ascii="Garamond" w:hAnsi="Garamond" w:cs="Garamond"/>
          <w:b/>
          <w:sz w:val="26"/>
        </w:rPr>
      </w:pPr>
      <w:r>
        <w:rPr>
          <w:rFonts w:cs="Garamond" w:ascii="Garamond" w:hAnsi="Garamond"/>
          <w:b/>
          <w:sz w:val="26"/>
        </w:rPr>
      </w:r>
    </w:p>
    <w:p>
      <w:pPr>
        <w:pStyle w:val="Normal"/>
        <w:ind w:start="720" w:end="0"/>
        <w:jc w:val="both"/>
        <w:rPr>
          <w:rFonts w:ascii="Garamond" w:hAnsi="Garamond" w:cs="Garamond"/>
          <w:sz w:val="26"/>
          <w:lang w:eastAsia="pt-BR"/>
        </w:rPr>
      </w:pPr>
      <w:r>
        <w:rPr>
          <w:rFonts w:cs="Garamond" w:ascii="Garamond" w:hAnsi="Garamond"/>
          <w:sz w:val="26"/>
          <w:lang w:eastAsia="pt-BR"/>
        </w:rPr>
        <w:t>One of the major challenges and setbacks for the parties to this type of deal refers to the production of proper evidence. It is still unclear whether digital files are comparable to a document.</w:t>
      </w:r>
    </w:p>
    <w:p>
      <w:pPr>
        <w:pStyle w:val="Normal"/>
        <w:tabs>
          <w:tab w:val="clear" w:pos="720"/>
          <w:tab w:val="left" w:pos="2127" w:leader="none"/>
        </w:tabs>
        <w:ind w:start="720" w:end="0"/>
        <w:jc w:val="both"/>
        <w:rPr>
          <w:rFonts w:ascii="Garamond" w:hAnsi="Garamond" w:cs="Garamond"/>
          <w:sz w:val="26"/>
          <w:lang w:eastAsia="pt-BR"/>
        </w:rPr>
      </w:pPr>
      <w:r>
        <w:rPr>
          <w:rFonts w:cs="Garamond" w:ascii="Garamond" w:hAnsi="Garamond"/>
          <w:sz w:val="26"/>
          <w:lang w:eastAsia="pt-BR"/>
        </w:rPr>
      </w:r>
    </w:p>
    <w:p>
      <w:pPr>
        <w:pStyle w:val="Normal"/>
        <w:tabs>
          <w:tab w:val="clear" w:pos="720"/>
          <w:tab w:val="left" w:pos="2127" w:leader="none"/>
        </w:tabs>
        <w:ind w:start="720" w:end="0"/>
        <w:jc w:val="both"/>
        <w:rPr>
          <w:rFonts w:ascii="Garamond" w:hAnsi="Garamond" w:cs="Garamond"/>
          <w:sz w:val="26"/>
        </w:rPr>
      </w:pPr>
      <w:r>
        <w:rPr>
          <w:rFonts w:cs="Garamond" w:ascii="Garamond" w:hAnsi="Garamond"/>
          <w:sz w:val="26"/>
        </w:rPr>
        <w:t>The Brazilian Civil Procedure Code establishes that all legal and morally acceptable means can be used in court as evidence of a fact or a relationship. Therefore electronic evidences are admissible in court proceedings.</w:t>
      </w:r>
    </w:p>
    <w:p>
      <w:pPr>
        <w:pStyle w:val="Normal"/>
        <w:ind w:start="720" w:end="0"/>
        <w:jc w:val="both"/>
        <w:rPr/>
      </w:pPr>
      <w:r>
        <w:rPr>
          <w:rFonts w:cs="Garamond" w:ascii="Garamond" w:hAnsi="Garamond"/>
          <w:sz w:val="26"/>
          <w:lang w:eastAsia="pt-BR"/>
        </w:rPr>
        <w:t xml:space="preserve">The lack of clear-cut legal definitions about what a </w:t>
      </w:r>
      <w:r>
        <w:rPr>
          <w:rFonts w:cs="Garamond" w:ascii="Garamond" w:hAnsi="Garamond"/>
          <w:i/>
          <w:sz w:val="26"/>
          <w:lang w:eastAsia="pt-BR"/>
        </w:rPr>
        <w:t xml:space="preserve">document </w:t>
      </w:r>
      <w:r>
        <w:rPr>
          <w:rFonts w:cs="Garamond" w:ascii="Garamond" w:hAnsi="Garamond"/>
          <w:sz w:val="26"/>
          <w:lang w:eastAsia="pt-BR"/>
        </w:rPr>
        <w:t xml:space="preserve">is has stirred up discussions in this specific area. The features necessary to classify an electronic file as a </w:t>
      </w:r>
      <w:r>
        <w:rPr>
          <w:rFonts w:cs="Garamond" w:ascii="Garamond" w:hAnsi="Garamond"/>
          <w:i/>
          <w:sz w:val="26"/>
          <w:lang w:eastAsia="pt-BR"/>
        </w:rPr>
        <w:t>document</w:t>
      </w:r>
      <w:r>
        <w:rPr>
          <w:rFonts w:cs="Garamond" w:ascii="Garamond" w:hAnsi="Garamond"/>
          <w:sz w:val="26"/>
          <w:lang w:eastAsia="pt-BR"/>
        </w:rPr>
        <w:t xml:space="preserve"> are still a bone of contention among legal writers.</w:t>
      </w:r>
    </w:p>
    <w:p>
      <w:pPr>
        <w:pStyle w:val="Normal"/>
        <w:jc w:val="both"/>
        <w:rPr>
          <w:rFonts w:ascii="Garamond" w:hAnsi="Garamond" w:cs="Garamond"/>
          <w:sz w:val="26"/>
          <w:lang w:eastAsia="pt-BR"/>
        </w:rPr>
      </w:pPr>
      <w:r>
        <w:rPr>
          <w:rFonts w:cs="Garamond" w:ascii="Garamond" w:hAnsi="Garamond"/>
          <w:sz w:val="26"/>
          <w:lang w:eastAsia="pt-BR"/>
        </w:rPr>
      </w:r>
    </w:p>
    <w:p>
      <w:pPr>
        <w:pStyle w:val="Normal"/>
        <w:ind w:start="720" w:end="0"/>
        <w:jc w:val="both"/>
        <w:rPr>
          <w:rFonts w:ascii="Garamond" w:hAnsi="Garamond" w:cs="Garamond"/>
          <w:sz w:val="26"/>
          <w:lang w:eastAsia="pt-BR"/>
        </w:rPr>
      </w:pPr>
      <w:r>
        <w:rPr>
          <w:rFonts w:cs="Garamond" w:ascii="Garamond" w:hAnsi="Garamond"/>
          <w:sz w:val="26"/>
          <w:lang w:eastAsia="pt-BR"/>
        </w:rPr>
        <w:t>Some concerns shown by legal writers about e-commerce contracts cast further doubts about their evidentiary value, since: (i) such contracts do not bear the hand signature of the parties; (ii) the identity of the contracting party is uncertain (leading to grounded fears that a party may purport to be another in these contracts); and (iii) the integrity of their contents is not assured (an electronic contract may conceivably be unduly changed without leaving any trace of whoever has done so).</w:t>
      </w:r>
    </w:p>
    <w:p>
      <w:pPr>
        <w:pStyle w:val="Normal"/>
        <w:ind w:start="720" w:end="0"/>
        <w:jc w:val="both"/>
        <w:rPr>
          <w:rFonts w:ascii="Garamond" w:hAnsi="Garamond" w:cs="Garamond"/>
          <w:sz w:val="26"/>
          <w:lang w:eastAsia="pt-BR"/>
        </w:rPr>
      </w:pPr>
      <w:r>
        <w:rPr>
          <w:rFonts w:cs="Garamond" w:ascii="Garamond" w:hAnsi="Garamond"/>
          <w:sz w:val="26"/>
          <w:lang w:eastAsia="pt-BR"/>
        </w:rPr>
      </w:r>
    </w:p>
    <w:p>
      <w:pPr>
        <w:pStyle w:val="Normal"/>
        <w:ind w:start="720" w:end="0"/>
        <w:jc w:val="both"/>
        <w:rPr>
          <w:rFonts w:ascii="Garamond" w:hAnsi="Garamond" w:cs="Garamond"/>
          <w:sz w:val="26"/>
          <w:lang w:eastAsia="pt-BR"/>
        </w:rPr>
      </w:pPr>
      <w:r>
        <w:rPr>
          <w:rFonts w:cs="Garamond" w:ascii="Garamond" w:hAnsi="Garamond"/>
          <w:sz w:val="26"/>
          <w:lang w:eastAsia="pt-BR"/>
        </w:rPr>
        <w:t xml:space="preserve">In light of such difficulties, the existence and extent of an electronic contract in court will likely be proven by technical expert investigation, in lieu of the attachment of a document. Today, judges may still be uncomfortable in dealing with electronic evidence and therefore reluctant in accepting its validity. </w:t>
      </w:r>
    </w:p>
    <w:p>
      <w:pPr>
        <w:pStyle w:val="Normal"/>
        <w:ind w:start="720" w:end="0"/>
        <w:jc w:val="both"/>
        <w:rPr>
          <w:rFonts w:ascii="Garamond" w:hAnsi="Garamond" w:cs="Garamond"/>
          <w:sz w:val="26"/>
          <w:lang w:eastAsia="pt-BR"/>
        </w:rPr>
      </w:pPr>
      <w:r>
        <w:rPr>
          <w:rFonts w:cs="Garamond" w:ascii="Garamond" w:hAnsi="Garamond"/>
          <w:sz w:val="26"/>
          <w:lang w:eastAsia="pt-BR"/>
        </w:rPr>
      </w:r>
    </w:p>
    <w:p>
      <w:pPr>
        <w:pStyle w:val="BodyTextIndent"/>
        <w:tabs>
          <w:tab w:val="clear" w:pos="720"/>
          <w:tab w:val="left" w:pos="0" w:leader="none"/>
        </w:tabs>
        <w:ind w:start="0" w:end="0"/>
        <w:jc w:val="both"/>
        <w:rPr>
          <w:rFonts w:ascii="Garamond" w:hAnsi="Garamond" w:cs="Garamond"/>
          <w:sz w:val="26"/>
        </w:rPr>
      </w:pPr>
      <w:r>
        <w:rPr>
          <w:rFonts w:cs="Garamond" w:ascii="Garamond" w:hAnsi="Garamond"/>
          <w:sz w:val="26"/>
        </w:rPr>
      </w:r>
    </w:p>
    <w:p>
      <w:pPr>
        <w:pStyle w:val="BodyTextIndent"/>
        <w:numPr>
          <w:ilvl w:val="1"/>
          <w:numId w:val="5"/>
        </w:numPr>
        <w:tabs>
          <w:tab w:val="clear" w:pos="720"/>
          <w:tab w:val="left" w:pos="0" w:leader="none"/>
        </w:tabs>
        <w:ind w:hanging="0" w:start="0" w:end="0"/>
        <w:jc w:val="both"/>
        <w:rPr>
          <w:rFonts w:ascii="Garamond" w:hAnsi="Garamond" w:cs="Garamond"/>
          <w:b/>
          <w:sz w:val="26"/>
        </w:rPr>
      </w:pPr>
      <w:r>
        <w:rPr>
          <w:rFonts w:cs="Garamond" w:ascii="Garamond" w:hAnsi="Garamond"/>
          <w:b/>
          <w:sz w:val="26"/>
        </w:rPr>
        <w:t>Enron intends for the counterparty's original message for a trade to Enron to constitute an offer rather than Enron's web-site itself constituting an offer.  Is this position enforceable in your jurisdiction?  Should any wording be included on the web-site to make it clear that the web-site is not intended to be an offer or will it be sufficient to state this in the ETA or relevant terms and conditions?</w:t>
      </w:r>
    </w:p>
    <w:p>
      <w:pPr>
        <w:pStyle w:val="BodyTextIndent"/>
        <w:tabs>
          <w:tab w:val="clear" w:pos="720"/>
          <w:tab w:val="left" w:pos="0" w:leader="none"/>
        </w:tabs>
        <w:ind w:start="0" w:end="0"/>
        <w:jc w:val="both"/>
        <w:rPr>
          <w:rFonts w:ascii="Garamond" w:hAnsi="Garamond" w:cs="Garamond"/>
          <w:b/>
          <w:sz w:val="26"/>
        </w:rPr>
      </w:pPr>
      <w:r>
        <w:rPr>
          <w:rFonts w:cs="Garamond" w:ascii="Garamond" w:hAnsi="Garamond"/>
          <w:b/>
          <w:sz w:val="26"/>
        </w:rPr>
      </w:r>
    </w:p>
    <w:p>
      <w:pPr>
        <w:pStyle w:val="BodyTextIndent"/>
        <w:tabs>
          <w:tab w:val="clear" w:pos="720"/>
          <w:tab w:val="left" w:pos="0" w:leader="none"/>
        </w:tabs>
        <w:jc w:val="both"/>
        <w:rPr>
          <w:rFonts w:ascii="Garamond" w:hAnsi="Garamond" w:cs="Garamond"/>
          <w:sz w:val="26"/>
        </w:rPr>
      </w:pPr>
      <w:r>
        <w:rPr>
          <w:rFonts w:cs="Garamond" w:ascii="Garamond" w:hAnsi="Garamond"/>
          <w:sz w:val="26"/>
        </w:rPr>
        <w:t>According to the Brazilian Civil Code, the offer binds the offering party. Which means that once an offer is made and a party has accepted the offer, the offering party can not withdraw from the offered transaction.</w:t>
      </w:r>
    </w:p>
    <w:p>
      <w:pPr>
        <w:pStyle w:val="BodyTextIndent"/>
        <w:tabs>
          <w:tab w:val="clear" w:pos="720"/>
          <w:tab w:val="left" w:pos="0" w:leader="none"/>
        </w:tabs>
        <w:ind w:start="0" w:end="0"/>
        <w:jc w:val="both"/>
        <w:rPr>
          <w:rFonts w:ascii="Garamond" w:hAnsi="Garamond" w:cs="Garamond"/>
          <w:sz w:val="26"/>
        </w:rPr>
      </w:pPr>
      <w:r>
        <w:rPr>
          <w:rFonts w:cs="Garamond" w:ascii="Garamond" w:hAnsi="Garamond"/>
          <w:sz w:val="26"/>
        </w:rPr>
      </w:r>
    </w:p>
    <w:p>
      <w:pPr>
        <w:pStyle w:val="BodyTextIndent"/>
        <w:tabs>
          <w:tab w:val="clear" w:pos="720"/>
          <w:tab w:val="left" w:pos="0" w:leader="none"/>
        </w:tabs>
        <w:jc w:val="both"/>
        <w:rPr>
          <w:rFonts w:ascii="Garamond" w:hAnsi="Garamond" w:cs="Garamond"/>
          <w:sz w:val="26"/>
        </w:rPr>
      </w:pPr>
      <w:r>
        <w:rPr>
          <w:rFonts w:cs="Garamond" w:ascii="Garamond" w:hAnsi="Garamond"/>
          <w:sz w:val="26"/>
        </w:rPr>
        <w:t>In principle, the web-site would be considered an offer if anyone could place an order without any conditions being imposed on its acceptance. Therefore, in order not to be considered an offer, the web-site must contain disclaimers and warnings to make clear that the order placed by a counterparty will be subject to certain conditions, including a credit review by Enron. It should be stated that once the acceptance is given by Enron, the trade shall be deemed completed, which also reinforces that the offer is being made by the counterparty.</w:t>
      </w:r>
    </w:p>
    <w:p>
      <w:pPr>
        <w:pStyle w:val="BodyTextIndent"/>
        <w:tabs>
          <w:tab w:val="clear" w:pos="720"/>
          <w:tab w:val="left" w:pos="0" w:leader="none"/>
        </w:tabs>
        <w:jc w:val="both"/>
        <w:rPr>
          <w:rFonts w:ascii="Garamond" w:hAnsi="Garamond" w:cs="Garamond"/>
          <w:sz w:val="26"/>
        </w:rPr>
      </w:pPr>
      <w:r>
        <w:rPr>
          <w:rFonts w:cs="Garamond" w:ascii="Garamond" w:hAnsi="Garamond"/>
          <w:sz w:val="26"/>
        </w:rPr>
      </w:r>
    </w:p>
    <w:p>
      <w:pPr>
        <w:pStyle w:val="BodyTextIndent"/>
        <w:tabs>
          <w:tab w:val="clear" w:pos="720"/>
          <w:tab w:val="left" w:pos="0" w:leader="none"/>
        </w:tabs>
        <w:jc w:val="both"/>
        <w:rPr>
          <w:rFonts w:ascii="Garamond" w:hAnsi="Garamond" w:cs="Garamond"/>
          <w:sz w:val="26"/>
        </w:rPr>
      </w:pPr>
      <w:r>
        <w:rPr>
          <w:rFonts w:cs="Garamond" w:ascii="Garamond" w:hAnsi="Garamond"/>
          <w:sz w:val="26"/>
        </w:rPr>
        <w:t>With regard to the effective completion date, the Brazilian Civil Code adopts the approach whereby the transaction is deemed to completed when the proposal is accepted. In this case, the proposal will be considered to have been accepted when Enron sends the confirmation of its acceptance of the order to trade placed by the counterparty, whether or not this confirmation is actually received by the counterparty.</w:t>
      </w:r>
    </w:p>
    <w:p>
      <w:pPr>
        <w:pStyle w:val="BodyTextIndent"/>
        <w:tabs>
          <w:tab w:val="clear" w:pos="720"/>
          <w:tab w:val="left" w:pos="0" w:leader="none"/>
        </w:tabs>
        <w:jc w:val="both"/>
        <w:rPr>
          <w:rFonts w:ascii="Garamond" w:hAnsi="Garamond" w:cs="Garamond"/>
          <w:sz w:val="26"/>
        </w:rPr>
      </w:pPr>
      <w:r>
        <w:rPr>
          <w:rFonts w:cs="Garamond" w:ascii="Garamond" w:hAnsi="Garamond"/>
          <w:sz w:val="26"/>
        </w:rPr>
      </w:r>
    </w:p>
    <w:p>
      <w:pPr>
        <w:pStyle w:val="BodyTextIndent"/>
        <w:tabs>
          <w:tab w:val="clear" w:pos="720"/>
          <w:tab w:val="left" w:pos="0" w:leader="none"/>
        </w:tabs>
        <w:jc w:val="both"/>
        <w:rPr>
          <w:rFonts w:ascii="Garamond" w:hAnsi="Garamond" w:cs="Garamond"/>
          <w:sz w:val="26"/>
        </w:rPr>
      </w:pPr>
      <w:r>
        <w:rPr>
          <w:rFonts w:cs="Garamond" w:ascii="Garamond" w:hAnsi="Garamond"/>
          <w:sz w:val="26"/>
        </w:rPr>
        <w:t>Of course that the counterparty will always be able to challenge such completion date if there is no evidence of the receipt of Enron’s acceptance. In this situation Enron would be protected by article 1.086 of the Brazilian Civil Code, which states that the agreements by letter or telegraphic correspondence are completed on the moment of the issuance (remittance) of the acceptance to the offer. Enron would have to submit evidence that such acceptance has actually been sent.</w:t>
      </w:r>
    </w:p>
    <w:p>
      <w:pPr>
        <w:pStyle w:val="BodyTextIndent"/>
        <w:tabs>
          <w:tab w:val="clear" w:pos="720"/>
          <w:tab w:val="left" w:pos="0" w:leader="none"/>
        </w:tabs>
        <w:jc w:val="both"/>
        <w:rPr>
          <w:rFonts w:ascii="Garamond" w:hAnsi="Garamond" w:cs="Garamond"/>
          <w:sz w:val="26"/>
        </w:rPr>
      </w:pPr>
      <w:r>
        <w:rPr>
          <w:rFonts w:cs="Garamond" w:ascii="Garamond" w:hAnsi="Garamond"/>
          <w:sz w:val="26"/>
        </w:rPr>
      </w:r>
    </w:p>
    <w:p>
      <w:pPr>
        <w:pStyle w:val="BodyTextIndent"/>
        <w:tabs>
          <w:tab w:val="clear" w:pos="720"/>
          <w:tab w:val="left" w:pos="0" w:leader="none"/>
        </w:tabs>
        <w:jc w:val="both"/>
        <w:rPr>
          <w:rFonts w:ascii="Garamond" w:hAnsi="Garamond" w:cs="Garamond"/>
          <w:sz w:val="26"/>
        </w:rPr>
      </w:pPr>
      <w:r>
        <w:rPr>
          <w:rFonts w:cs="Garamond" w:ascii="Garamond" w:hAnsi="Garamond"/>
          <w:sz w:val="26"/>
        </w:rPr>
        <w:t xml:space="preserve">However, if the trade order placed by the counterparty is considered an offer, the trade order could be withdrawn by the counterparty before or upon the receipt of the confirmation of Enron’s acceptance by the counterparty. </w:t>
      </w:r>
    </w:p>
    <w:p>
      <w:pPr>
        <w:pStyle w:val="BodyTextIndent"/>
        <w:tabs>
          <w:tab w:val="clear" w:pos="720"/>
          <w:tab w:val="left" w:pos="0" w:leader="none"/>
        </w:tabs>
        <w:jc w:val="both"/>
        <w:rPr>
          <w:rFonts w:ascii="Garamond" w:hAnsi="Garamond" w:cs="Garamond"/>
          <w:sz w:val="26"/>
        </w:rPr>
      </w:pPr>
      <w:r>
        <w:rPr>
          <w:rFonts w:cs="Garamond" w:ascii="Garamond" w:hAnsi="Garamond"/>
          <w:sz w:val="26"/>
        </w:rPr>
      </w:r>
    </w:p>
    <w:p>
      <w:pPr>
        <w:pStyle w:val="BodyTextIndent"/>
        <w:tabs>
          <w:tab w:val="clear" w:pos="720"/>
          <w:tab w:val="left" w:pos="0" w:leader="none"/>
        </w:tabs>
        <w:jc w:val="both"/>
        <w:rPr>
          <w:rFonts w:ascii="Garamond" w:hAnsi="Garamond" w:cs="Garamond"/>
          <w:sz w:val="26"/>
        </w:rPr>
      </w:pPr>
      <w:r>
        <w:rPr>
          <w:rFonts w:cs="Garamond" w:ascii="Garamond" w:hAnsi="Garamond"/>
          <w:sz w:val="26"/>
        </w:rPr>
        <w:t>From a practical standpoint, this issue will only arise when a counterparty challenges the validity of a certain trade for not receiving Enron’s acceptance timely. Please note that this acceptance can be made through electronic mail, letter or even fax or telephone. Obviously Enron must always keep records that the acceptance has been sent and, if possible, also delivered to the counterparty.</w:t>
      </w:r>
    </w:p>
    <w:p>
      <w:pPr>
        <w:pStyle w:val="BodyTextIndent"/>
        <w:tabs>
          <w:tab w:val="clear" w:pos="720"/>
          <w:tab w:val="left" w:pos="0" w:leader="none"/>
        </w:tabs>
        <w:ind w:start="0" w:end="0"/>
        <w:jc w:val="both"/>
        <w:rPr>
          <w:rFonts w:ascii="Garamond" w:hAnsi="Garamond" w:cs="Garamond"/>
          <w:sz w:val="26"/>
        </w:rPr>
      </w:pPr>
      <w:r>
        <w:rPr>
          <w:rFonts w:cs="Garamond" w:ascii="Garamond" w:hAnsi="Garamond"/>
          <w:sz w:val="26"/>
        </w:rPr>
      </w:r>
    </w:p>
    <w:p>
      <w:pPr>
        <w:pStyle w:val="BodyTextIndent"/>
        <w:numPr>
          <w:ilvl w:val="0"/>
          <w:numId w:val="5"/>
        </w:numPr>
        <w:tabs>
          <w:tab w:val="clear" w:pos="720"/>
          <w:tab w:val="left" w:pos="0" w:leader="none"/>
        </w:tabs>
        <w:ind w:hanging="0" w:start="0" w:end="0"/>
        <w:jc w:val="both"/>
        <w:rPr>
          <w:rFonts w:ascii="Garamond" w:hAnsi="Garamond" w:cs="Garamond"/>
          <w:b/>
          <w:sz w:val="26"/>
        </w:rPr>
      </w:pPr>
      <w:r>
        <w:rPr>
          <w:rFonts w:cs="Garamond" w:ascii="Garamond" w:hAnsi="Garamond"/>
          <w:b/>
          <w:sz w:val="26"/>
        </w:rPr>
        <w:t>Exclusions/Restrictions on Liability</w:t>
      </w:r>
    </w:p>
    <w:p>
      <w:pPr>
        <w:pStyle w:val="BodyTextIndent"/>
        <w:tabs>
          <w:tab w:val="clear" w:pos="720"/>
          <w:tab w:val="left" w:pos="0" w:leader="none"/>
        </w:tabs>
        <w:ind w:start="0" w:end="0"/>
        <w:jc w:val="both"/>
        <w:rPr>
          <w:rFonts w:ascii="Garamond" w:hAnsi="Garamond" w:cs="Garamond"/>
          <w:b/>
          <w:sz w:val="26"/>
        </w:rPr>
      </w:pPr>
      <w:r>
        <w:rPr>
          <w:rFonts w:cs="Garamond" w:ascii="Garamond" w:hAnsi="Garamond"/>
          <w:b/>
          <w:sz w:val="26"/>
        </w:rPr>
      </w:r>
    </w:p>
    <w:p>
      <w:pPr>
        <w:pStyle w:val="BodyTextIndent"/>
        <w:numPr>
          <w:ilvl w:val="1"/>
          <w:numId w:val="5"/>
        </w:numPr>
        <w:tabs>
          <w:tab w:val="clear" w:pos="720"/>
          <w:tab w:val="left" w:pos="0" w:leader="none"/>
        </w:tabs>
        <w:ind w:hanging="0" w:start="0" w:end="0"/>
        <w:jc w:val="both"/>
        <w:rPr>
          <w:rFonts w:ascii="Garamond" w:hAnsi="Garamond" w:cs="Garamond"/>
          <w:b/>
          <w:sz w:val="26"/>
        </w:rPr>
      </w:pPr>
      <w:r>
        <w:rPr>
          <w:rFonts w:cs="Garamond" w:ascii="Garamond" w:hAnsi="Garamond"/>
          <w:b/>
          <w:sz w:val="26"/>
        </w:rPr>
        <w:t>Please review the liability exclusions in both the PA and ETA and comment on their enforceability in your jurisdiction.</w:t>
      </w:r>
    </w:p>
    <w:p>
      <w:pPr>
        <w:pStyle w:val="BodyTextIndent"/>
        <w:tabs>
          <w:tab w:val="clear" w:pos="720"/>
          <w:tab w:val="left" w:pos="0" w:leader="none"/>
        </w:tabs>
        <w:ind w:start="0" w:end="0"/>
        <w:jc w:val="both"/>
        <w:rPr>
          <w:rFonts w:ascii="Garamond" w:hAnsi="Garamond" w:cs="Garamond"/>
          <w:b/>
          <w:sz w:val="26"/>
        </w:rPr>
      </w:pPr>
      <w:r>
        <w:rPr>
          <w:rFonts w:cs="Garamond" w:ascii="Garamond" w:hAnsi="Garamond"/>
          <w:b/>
          <w:sz w:val="26"/>
        </w:rPr>
      </w:r>
    </w:p>
    <w:p>
      <w:pPr>
        <w:pStyle w:val="BodyTextIndent"/>
        <w:tabs>
          <w:tab w:val="clear" w:pos="720"/>
          <w:tab w:val="left" w:pos="0" w:leader="none"/>
        </w:tabs>
        <w:jc w:val="both"/>
        <w:rPr>
          <w:rFonts w:ascii="Garamond" w:hAnsi="Garamond" w:cs="Garamond"/>
          <w:sz w:val="26"/>
          <w:lang w:eastAsia="pt-BR"/>
        </w:rPr>
      </w:pPr>
      <w:r>
        <w:rPr>
          <w:rFonts w:cs="Garamond" w:ascii="Garamond" w:hAnsi="Garamond"/>
          <w:sz w:val="26"/>
          <w:lang w:eastAsia="pt-BR"/>
        </w:rPr>
        <w:t>Brazilian case law considers liability exclusions valid in relations governed by civil law, but not in those governed by the Consumer Code. Such exclusion is not considered applicable, however, when the act that caused the damage was the result of serious negligence or malice by the contractor, or of nonperformance of obligations arising from a rule of public policy. Under Brazilian law it is more important to examine the type of negligence (or malice) involved, in each specific case, rather than the type of exclusion or restriction intended.</w:t>
      </w:r>
    </w:p>
    <w:p>
      <w:pPr>
        <w:pStyle w:val="BodyTextIndent"/>
        <w:tabs>
          <w:tab w:val="clear" w:pos="720"/>
          <w:tab w:val="left" w:pos="0" w:leader="none"/>
        </w:tabs>
        <w:ind w:start="0" w:end="0"/>
        <w:jc w:val="both"/>
        <w:rPr>
          <w:rFonts w:ascii="Garamond" w:hAnsi="Garamond" w:cs="Garamond"/>
          <w:sz w:val="26"/>
          <w:lang w:eastAsia="pt-BR"/>
        </w:rPr>
      </w:pPr>
      <w:r>
        <w:rPr>
          <w:rFonts w:cs="Garamond" w:ascii="Garamond" w:hAnsi="Garamond"/>
          <w:sz w:val="26"/>
          <w:lang w:eastAsia="pt-BR"/>
        </w:rPr>
      </w:r>
    </w:p>
    <w:p>
      <w:pPr>
        <w:pStyle w:val="BodyTextIndent"/>
        <w:numPr>
          <w:ilvl w:val="1"/>
          <w:numId w:val="5"/>
        </w:numPr>
        <w:tabs>
          <w:tab w:val="clear" w:pos="720"/>
          <w:tab w:val="left" w:pos="0" w:leader="none"/>
        </w:tabs>
        <w:ind w:hanging="0" w:start="0" w:end="0"/>
        <w:jc w:val="both"/>
        <w:rPr>
          <w:rFonts w:ascii="Garamond" w:hAnsi="Garamond" w:cs="Garamond"/>
          <w:b/>
          <w:sz w:val="26"/>
        </w:rPr>
      </w:pPr>
      <w:r>
        <w:rPr>
          <w:rFonts w:cs="Garamond" w:ascii="Garamond" w:hAnsi="Garamond"/>
          <w:b/>
          <w:sz w:val="26"/>
        </w:rPr>
        <w:t>Enron wants to exclude liability for consequential, special, indirect and purely economic losses (see clause 4(a) of the ETA). Is the exclusion of these kinds of losses possible in your jurisdiction? Is the wording chosen appropriate in your jurisdiction?</w:t>
      </w:r>
    </w:p>
    <w:p>
      <w:pPr>
        <w:pStyle w:val="BodyTextIndent"/>
        <w:tabs>
          <w:tab w:val="clear" w:pos="720"/>
          <w:tab w:val="left" w:pos="0" w:leader="none"/>
        </w:tabs>
        <w:ind w:start="0" w:end="0"/>
        <w:jc w:val="both"/>
        <w:rPr>
          <w:rFonts w:ascii="Garamond" w:hAnsi="Garamond" w:cs="Garamond"/>
          <w:b/>
          <w:sz w:val="26"/>
        </w:rPr>
      </w:pPr>
      <w:r>
        <w:rPr>
          <w:rFonts w:cs="Garamond" w:ascii="Garamond" w:hAnsi="Garamond"/>
          <w:b/>
          <w:sz w:val="26"/>
        </w:rPr>
      </w:r>
    </w:p>
    <w:p>
      <w:pPr>
        <w:pStyle w:val="BodyText"/>
        <w:ind w:start="720" w:end="0"/>
        <w:rPr>
          <w:rFonts w:ascii="Garamond" w:hAnsi="Garamond" w:cs="Garamond"/>
          <w:sz w:val="26"/>
        </w:rPr>
      </w:pPr>
      <w:r>
        <w:rPr>
          <w:rFonts w:cs="Garamond" w:ascii="Garamond" w:hAnsi="Garamond"/>
          <w:sz w:val="26"/>
        </w:rPr>
        <w:t>Yes, exclusion of indemnity for indirect damage and economic losses is possible under Brazilian law. Even when considered valid, however, it may not be applicable in certain specific cases, as explained in the preceding answer.</w:t>
      </w:r>
    </w:p>
    <w:p>
      <w:pPr>
        <w:pStyle w:val="Normal"/>
        <w:tabs>
          <w:tab w:val="clear" w:pos="720"/>
          <w:tab w:val="left" w:pos="0" w:leader="none"/>
        </w:tabs>
        <w:jc w:val="both"/>
        <w:rPr>
          <w:rFonts w:ascii="Garamond" w:hAnsi="Garamond" w:cs="Garamond"/>
          <w:sz w:val="26"/>
          <w:lang w:eastAsia="pt-BR"/>
        </w:rPr>
      </w:pPr>
      <w:r>
        <w:rPr>
          <w:rFonts w:cs="Garamond" w:ascii="Garamond" w:hAnsi="Garamond"/>
          <w:sz w:val="26"/>
          <w:lang w:eastAsia="pt-BR"/>
        </w:rPr>
      </w:r>
    </w:p>
    <w:p>
      <w:pPr>
        <w:pStyle w:val="Normal"/>
        <w:tabs>
          <w:tab w:val="clear" w:pos="720"/>
          <w:tab w:val="left" w:pos="0" w:leader="none"/>
        </w:tabs>
        <w:ind w:start="720" w:end="0"/>
        <w:jc w:val="both"/>
        <w:rPr>
          <w:rFonts w:ascii="Garamond" w:hAnsi="Garamond" w:cs="Garamond"/>
          <w:sz w:val="26"/>
          <w:lang w:eastAsia="pt-BR"/>
        </w:rPr>
      </w:pPr>
      <w:r>
        <w:rPr>
          <w:rFonts w:cs="Garamond" w:ascii="Garamond" w:hAnsi="Garamond"/>
          <w:sz w:val="26"/>
          <w:lang w:eastAsia="pt-BR"/>
        </w:rPr>
        <w:t>Clause 4 (a) of the ETA provides for full exemption from liability by Enron. This type of total exemption is only accepted by Brazilian courts in very special cases, usually when services are performed on a free basis.</w:t>
      </w:r>
    </w:p>
    <w:p>
      <w:pPr>
        <w:pStyle w:val="Normal"/>
        <w:tabs>
          <w:tab w:val="clear" w:pos="720"/>
          <w:tab w:val="left" w:pos="0" w:leader="none"/>
        </w:tabs>
        <w:jc w:val="both"/>
        <w:rPr>
          <w:rFonts w:ascii="Garamond" w:hAnsi="Garamond" w:cs="Garamond"/>
          <w:sz w:val="26"/>
          <w:lang w:eastAsia="pt-BR"/>
        </w:rPr>
      </w:pPr>
      <w:r>
        <w:rPr>
          <w:rFonts w:cs="Garamond" w:ascii="Garamond" w:hAnsi="Garamond"/>
          <w:sz w:val="26"/>
          <w:lang w:eastAsia="pt-BR"/>
        </w:rPr>
      </w:r>
    </w:p>
    <w:p>
      <w:pPr>
        <w:pStyle w:val="Normal"/>
        <w:tabs>
          <w:tab w:val="clear" w:pos="720"/>
          <w:tab w:val="left" w:pos="0" w:leader="none"/>
        </w:tabs>
        <w:ind w:start="720" w:end="0"/>
        <w:jc w:val="both"/>
        <w:rPr>
          <w:rFonts w:ascii="Garamond" w:hAnsi="Garamond" w:cs="Garamond"/>
          <w:sz w:val="26"/>
          <w:lang w:eastAsia="pt-BR"/>
        </w:rPr>
      </w:pPr>
      <w:r>
        <w:rPr>
          <w:rFonts w:cs="Garamond" w:ascii="Garamond" w:hAnsi="Garamond"/>
          <w:sz w:val="26"/>
          <w:lang w:eastAsia="pt-BR"/>
        </w:rPr>
        <w:t xml:space="preserve">A restriction (percentage) on the duty to indemnify, linked to the risks inherent to the transaction, is not uncommon and would be more likely to prevail before the Brazilian courts. </w:t>
      </w:r>
    </w:p>
    <w:p>
      <w:pPr>
        <w:pStyle w:val="BodyTextIndent"/>
        <w:tabs>
          <w:tab w:val="clear" w:pos="720"/>
          <w:tab w:val="left" w:pos="0" w:leader="none"/>
        </w:tabs>
        <w:ind w:start="0" w:end="0"/>
        <w:jc w:val="both"/>
        <w:rPr>
          <w:rFonts w:ascii="Garamond" w:hAnsi="Garamond" w:cs="Garamond"/>
          <w:sz w:val="26"/>
          <w:lang w:eastAsia="pt-BR"/>
        </w:rPr>
      </w:pPr>
      <w:r>
        <w:rPr>
          <w:rFonts w:cs="Garamond" w:ascii="Garamond" w:hAnsi="Garamond"/>
          <w:sz w:val="26"/>
          <w:lang w:eastAsia="pt-BR"/>
        </w:rPr>
      </w:r>
    </w:p>
    <w:p>
      <w:pPr>
        <w:pStyle w:val="BodyTextIndent"/>
        <w:numPr>
          <w:ilvl w:val="1"/>
          <w:numId w:val="5"/>
        </w:numPr>
        <w:tabs>
          <w:tab w:val="clear" w:pos="720"/>
          <w:tab w:val="left" w:pos="0" w:leader="none"/>
        </w:tabs>
        <w:ind w:hanging="0" w:start="0" w:end="0"/>
        <w:jc w:val="both"/>
        <w:rPr>
          <w:rFonts w:ascii="Garamond" w:hAnsi="Garamond" w:cs="Garamond"/>
          <w:b/>
          <w:sz w:val="26"/>
        </w:rPr>
      </w:pPr>
      <w:r>
        <w:rPr>
          <w:rFonts w:cs="Garamond" w:ascii="Garamond" w:hAnsi="Garamond"/>
          <w:b/>
          <w:sz w:val="26"/>
        </w:rPr>
        <w:t>Are there any other liability exclusion or limitation issues that we should be aware of in your jurisdiction?</w:t>
      </w:r>
    </w:p>
    <w:p>
      <w:pPr>
        <w:pStyle w:val="BodyTextIndent"/>
        <w:tabs>
          <w:tab w:val="clear" w:pos="720"/>
          <w:tab w:val="left" w:pos="0" w:leader="none"/>
        </w:tabs>
        <w:ind w:start="0" w:end="0"/>
        <w:jc w:val="both"/>
        <w:rPr>
          <w:rFonts w:ascii="Garamond" w:hAnsi="Garamond" w:cs="Garamond"/>
          <w:b/>
          <w:sz w:val="26"/>
        </w:rPr>
      </w:pPr>
      <w:r>
        <w:rPr>
          <w:rFonts w:cs="Garamond" w:ascii="Garamond" w:hAnsi="Garamond"/>
          <w:b/>
          <w:sz w:val="26"/>
        </w:rPr>
      </w:r>
    </w:p>
    <w:p>
      <w:pPr>
        <w:pStyle w:val="Normal"/>
        <w:tabs>
          <w:tab w:val="clear" w:pos="720"/>
          <w:tab w:val="left" w:pos="0" w:leader="none"/>
        </w:tabs>
        <w:ind w:start="720" w:end="0"/>
        <w:jc w:val="both"/>
        <w:rPr>
          <w:rFonts w:ascii="Garamond" w:hAnsi="Garamond" w:cs="Garamond"/>
          <w:sz w:val="26"/>
          <w:lang w:eastAsia="pt-BR"/>
        </w:rPr>
      </w:pPr>
      <w:r>
        <w:rPr>
          <w:rFonts w:cs="Garamond" w:ascii="Garamond" w:hAnsi="Garamond"/>
          <w:sz w:val="26"/>
          <w:lang w:eastAsia="pt-BR"/>
        </w:rPr>
        <w:t>Indemnity for pain and suffering, failure to achieve forecasts and other types of indirect losses (goodwill) is not usually very large in Brazil. The Brazilian courts normally do no more than to revert the situation to what it was before the injury occurred and seldom award an extra amount as indemnity for possible loss of profits. When such sums are awarded to the innocent party, however, this is done with a view to the possible losses and never in order to punish the party who committed the damaging act.</w:t>
      </w:r>
    </w:p>
    <w:p>
      <w:pPr>
        <w:pStyle w:val="BodyTextIndent"/>
        <w:tabs>
          <w:tab w:val="clear" w:pos="720"/>
          <w:tab w:val="left" w:pos="0" w:leader="none"/>
        </w:tabs>
        <w:ind w:start="0" w:end="0"/>
        <w:jc w:val="both"/>
        <w:rPr>
          <w:rFonts w:ascii="Garamond" w:hAnsi="Garamond" w:cs="Garamond"/>
          <w:sz w:val="26"/>
          <w:lang w:eastAsia="pt-BR"/>
        </w:rPr>
      </w:pPr>
      <w:r>
        <w:rPr>
          <w:rFonts w:cs="Garamond" w:ascii="Garamond" w:hAnsi="Garamond"/>
          <w:sz w:val="26"/>
          <w:lang w:eastAsia="pt-BR"/>
        </w:rPr>
      </w:r>
    </w:p>
    <w:p>
      <w:pPr>
        <w:pStyle w:val="BodyTextIndent"/>
        <w:numPr>
          <w:ilvl w:val="0"/>
          <w:numId w:val="5"/>
        </w:numPr>
        <w:tabs>
          <w:tab w:val="clear" w:pos="720"/>
          <w:tab w:val="left" w:pos="0" w:leader="none"/>
        </w:tabs>
        <w:ind w:hanging="0" w:start="0" w:end="0"/>
        <w:jc w:val="both"/>
        <w:rPr>
          <w:rFonts w:ascii="Garamond" w:hAnsi="Garamond" w:cs="Garamond"/>
          <w:b/>
          <w:sz w:val="26"/>
        </w:rPr>
      </w:pPr>
      <w:r>
        <w:rPr>
          <w:rFonts w:cs="Garamond" w:ascii="Garamond" w:hAnsi="Garamond"/>
          <w:b/>
          <w:sz w:val="26"/>
        </w:rPr>
        <w:t>Verification</w:t>
      </w:r>
    </w:p>
    <w:p>
      <w:pPr>
        <w:pStyle w:val="BodyTextIndent"/>
        <w:tabs>
          <w:tab w:val="clear" w:pos="720"/>
          <w:tab w:val="left" w:pos="0" w:leader="none"/>
        </w:tabs>
        <w:ind w:start="0" w:end="0"/>
        <w:jc w:val="both"/>
        <w:rPr>
          <w:rFonts w:ascii="Garamond" w:hAnsi="Garamond" w:cs="Garamond"/>
          <w:b/>
          <w:sz w:val="26"/>
        </w:rPr>
      </w:pPr>
      <w:r>
        <w:rPr>
          <w:rFonts w:cs="Garamond" w:ascii="Garamond" w:hAnsi="Garamond"/>
          <w:b/>
          <w:sz w:val="26"/>
        </w:rPr>
      </w:r>
    </w:p>
    <w:p>
      <w:pPr>
        <w:pStyle w:val="BodyTextIndent"/>
        <w:tabs>
          <w:tab w:val="clear" w:pos="720"/>
          <w:tab w:val="left" w:pos="0" w:leader="none"/>
        </w:tabs>
        <w:ind w:start="0" w:end="0"/>
        <w:jc w:val="both"/>
        <w:rPr>
          <w:rFonts w:ascii="Garamond" w:hAnsi="Garamond" w:cs="Garamond"/>
          <w:b/>
          <w:sz w:val="26"/>
        </w:rPr>
      </w:pPr>
      <w:r>
        <w:rPr>
          <w:rFonts w:cs="Garamond" w:ascii="Garamond" w:hAnsi="Garamond"/>
          <w:b/>
          <w:sz w:val="26"/>
        </w:rPr>
        <w:t>A counterparty can only access the web-site by use of a password issued by Enron under the PA.  That said, in your jurisdiction would this be sufficient to satisfy any specific laws, rules, regulations, procedures or other evidential issues concerning the verification of the counterparty? In particular, please provide advice on the risks and potential liability of Enron in your jurisdiction if a third party obtains the counterparty's password and purports to trade with Enron via the Internet even where the counterparty has taken reasonable steps to protect the password.  What would Enron's liabilities be in the event that the counterparty did not honour such trade?  Is Enron permitted to rely on the fact that if the password has been used all offers have emanated from that counterparty?</w:t>
      </w:r>
    </w:p>
    <w:p>
      <w:pPr>
        <w:pStyle w:val="BodyTextIndent"/>
        <w:tabs>
          <w:tab w:val="clear" w:pos="720"/>
          <w:tab w:val="left" w:pos="0" w:leader="none"/>
        </w:tabs>
        <w:ind w:start="0" w:end="0"/>
        <w:jc w:val="both"/>
        <w:rPr>
          <w:rFonts w:ascii="Garamond" w:hAnsi="Garamond" w:cs="Garamond"/>
          <w:b/>
          <w:sz w:val="26"/>
        </w:rPr>
      </w:pPr>
      <w:r>
        <w:rPr>
          <w:rFonts w:cs="Garamond" w:ascii="Garamond" w:hAnsi="Garamond"/>
          <w:b/>
          <w:sz w:val="26"/>
        </w:rPr>
      </w:r>
    </w:p>
    <w:p>
      <w:pPr>
        <w:pStyle w:val="BodyTextIndent"/>
        <w:tabs>
          <w:tab w:val="clear" w:pos="720"/>
          <w:tab w:val="left" w:pos="0" w:leader="none"/>
        </w:tabs>
        <w:jc w:val="both"/>
        <w:rPr>
          <w:rFonts w:ascii="Garamond" w:hAnsi="Garamond" w:cs="Garamond"/>
          <w:sz w:val="26"/>
        </w:rPr>
      </w:pPr>
      <w:r>
        <w:rPr>
          <w:rFonts w:cs="Garamond" w:ascii="Garamond" w:hAnsi="Garamond"/>
          <w:sz w:val="26"/>
        </w:rPr>
        <w:t xml:space="preserve">Given the absence of specific rules, use of a password has been generally accepted as a means of verification of a counterparty. Should a counterparty claim that the password was wrongfully used by an unauthorized person and therefore reject a given transaction, Enron’s exposure would be the amount of the transaction itself (we are not considering Enron’s commitments to third parties, such as suppliers). </w:t>
      </w:r>
    </w:p>
    <w:p>
      <w:pPr>
        <w:pStyle w:val="BodyTextIndent"/>
        <w:tabs>
          <w:tab w:val="clear" w:pos="720"/>
          <w:tab w:val="left" w:pos="0" w:leader="none"/>
        </w:tabs>
        <w:jc w:val="both"/>
        <w:rPr>
          <w:rFonts w:ascii="Garamond" w:hAnsi="Garamond" w:cs="Garamond"/>
          <w:sz w:val="26"/>
        </w:rPr>
      </w:pPr>
      <w:r>
        <w:rPr>
          <w:rFonts w:cs="Garamond" w:ascii="Garamond" w:hAnsi="Garamond"/>
          <w:sz w:val="26"/>
        </w:rPr>
      </w:r>
    </w:p>
    <w:p>
      <w:pPr>
        <w:pStyle w:val="BodyTextIndent"/>
        <w:tabs>
          <w:tab w:val="clear" w:pos="720"/>
          <w:tab w:val="left" w:pos="0" w:leader="none"/>
        </w:tabs>
        <w:jc w:val="both"/>
        <w:rPr>
          <w:rFonts w:ascii="Garamond" w:hAnsi="Garamond" w:cs="Garamond"/>
          <w:sz w:val="26"/>
        </w:rPr>
      </w:pPr>
      <w:r>
        <w:rPr>
          <w:rFonts w:cs="Garamond" w:ascii="Garamond" w:hAnsi="Garamond"/>
          <w:sz w:val="26"/>
        </w:rPr>
        <w:t xml:space="preserve">Should the matter be brought before court, recent cases suggest that the court would impose the reversal of the burden of proof. In other words, it would be Enron’s responsibility to show that the password was used by an unauthorized person and that this was the results of the counterparty’s fault. </w:t>
      </w:r>
    </w:p>
    <w:p>
      <w:pPr>
        <w:pStyle w:val="BodyTextIndent"/>
        <w:tabs>
          <w:tab w:val="clear" w:pos="720"/>
          <w:tab w:val="left" w:pos="0" w:leader="none"/>
        </w:tabs>
        <w:jc w:val="both"/>
        <w:rPr>
          <w:rFonts w:ascii="Garamond" w:hAnsi="Garamond" w:cs="Garamond"/>
          <w:sz w:val="26"/>
        </w:rPr>
      </w:pPr>
      <w:r>
        <w:rPr>
          <w:rFonts w:cs="Garamond" w:ascii="Garamond" w:hAnsi="Garamond"/>
          <w:sz w:val="26"/>
        </w:rPr>
      </w:r>
    </w:p>
    <w:p>
      <w:pPr>
        <w:pStyle w:val="BodyTextIndent"/>
        <w:tabs>
          <w:tab w:val="clear" w:pos="720"/>
          <w:tab w:val="left" w:pos="0" w:leader="none"/>
        </w:tabs>
        <w:jc w:val="both"/>
        <w:rPr>
          <w:rFonts w:ascii="Garamond" w:hAnsi="Garamond" w:cs="Garamond"/>
          <w:sz w:val="26"/>
        </w:rPr>
      </w:pPr>
      <w:r>
        <w:rPr>
          <w:rFonts w:cs="Garamond" w:ascii="Garamond" w:hAnsi="Garamond"/>
          <w:sz w:val="26"/>
        </w:rPr>
        <w:t xml:space="preserve">Please note that the court cases mentioned above do not refer specifically to transactions carried over the Internet. They refer to electronic banking or credit card transactions that have been challenged by customers. The courts have taken the position that it is a duty of the banks and of the credit card companies to provide customers with a safe electronic environment to conduct business. </w:t>
      </w:r>
    </w:p>
    <w:p>
      <w:pPr>
        <w:pStyle w:val="BodyTextIndent"/>
        <w:tabs>
          <w:tab w:val="clear" w:pos="720"/>
          <w:tab w:val="left" w:pos="0" w:leader="none"/>
        </w:tabs>
        <w:jc w:val="both"/>
        <w:rPr>
          <w:rFonts w:ascii="Garamond" w:hAnsi="Garamond" w:cs="Garamond"/>
          <w:sz w:val="26"/>
        </w:rPr>
      </w:pPr>
      <w:r>
        <w:rPr>
          <w:rFonts w:cs="Garamond" w:ascii="Garamond" w:hAnsi="Garamond"/>
          <w:sz w:val="26"/>
        </w:rPr>
      </w:r>
    </w:p>
    <w:p>
      <w:pPr>
        <w:pStyle w:val="BodyTextIndent"/>
        <w:tabs>
          <w:tab w:val="clear" w:pos="720"/>
          <w:tab w:val="left" w:pos="0" w:leader="none"/>
        </w:tabs>
        <w:jc w:val="both"/>
        <w:rPr>
          <w:rFonts w:ascii="Garamond" w:hAnsi="Garamond" w:cs="Garamond"/>
          <w:sz w:val="26"/>
        </w:rPr>
      </w:pPr>
      <w:r>
        <w:rPr>
          <w:rFonts w:cs="Garamond" w:ascii="Garamond" w:hAnsi="Garamond"/>
          <w:sz w:val="26"/>
        </w:rPr>
        <w:t xml:space="preserve">Accordingly, Enron would not be permitted to rely on the fact that if the password has been used all offers have emanated from that counterparty. </w:t>
      </w:r>
    </w:p>
    <w:p>
      <w:pPr>
        <w:pStyle w:val="BodyTextIndent"/>
        <w:tabs>
          <w:tab w:val="clear" w:pos="720"/>
          <w:tab w:val="left" w:pos="0" w:leader="none"/>
        </w:tabs>
        <w:ind w:start="0" w:end="0"/>
        <w:jc w:val="both"/>
        <w:rPr>
          <w:rFonts w:ascii="Garamond" w:hAnsi="Garamond" w:eastAsia="Garamond" w:cs="Garamond"/>
          <w:sz w:val="26"/>
        </w:rPr>
      </w:pPr>
      <w:r>
        <w:rPr>
          <w:rFonts w:eastAsia="Garamond" w:cs="Garamond" w:ascii="Garamond" w:hAnsi="Garamond"/>
          <w:sz w:val="26"/>
        </w:rPr>
        <w:t xml:space="preserve"> </w:t>
      </w:r>
    </w:p>
    <w:p>
      <w:pPr>
        <w:pStyle w:val="BodyTextIndent"/>
        <w:numPr>
          <w:ilvl w:val="0"/>
          <w:numId w:val="5"/>
        </w:numPr>
        <w:tabs>
          <w:tab w:val="clear" w:pos="720"/>
          <w:tab w:val="left" w:pos="0" w:leader="none"/>
        </w:tabs>
        <w:ind w:hanging="0" w:start="0" w:end="0"/>
        <w:jc w:val="both"/>
        <w:rPr>
          <w:rFonts w:ascii="Garamond" w:hAnsi="Garamond" w:cs="Garamond"/>
          <w:b/>
          <w:sz w:val="26"/>
        </w:rPr>
      </w:pPr>
      <w:r>
        <w:rPr>
          <w:rFonts w:cs="Garamond" w:ascii="Garamond" w:hAnsi="Garamond"/>
          <w:b/>
          <w:sz w:val="26"/>
        </w:rPr>
        <w:t>Advertising Laws</w:t>
      </w:r>
    </w:p>
    <w:p>
      <w:pPr>
        <w:pStyle w:val="BodyTextIndent"/>
        <w:tabs>
          <w:tab w:val="clear" w:pos="720"/>
          <w:tab w:val="left" w:pos="0" w:leader="none"/>
        </w:tabs>
        <w:ind w:start="0" w:end="0"/>
        <w:jc w:val="both"/>
        <w:rPr>
          <w:rFonts w:ascii="Garamond" w:hAnsi="Garamond" w:cs="Garamond"/>
          <w:b/>
          <w:sz w:val="26"/>
        </w:rPr>
      </w:pPr>
      <w:r>
        <w:rPr>
          <w:rFonts w:cs="Garamond" w:ascii="Garamond" w:hAnsi="Garamond"/>
          <w:b/>
          <w:sz w:val="26"/>
        </w:rPr>
      </w:r>
    </w:p>
    <w:p>
      <w:pPr>
        <w:pStyle w:val="BodyTextIndent"/>
        <w:tabs>
          <w:tab w:val="clear" w:pos="720"/>
          <w:tab w:val="left" w:pos="0" w:leader="none"/>
        </w:tabs>
        <w:ind w:start="0" w:end="0"/>
        <w:jc w:val="both"/>
        <w:rPr>
          <w:rFonts w:ascii="Garamond" w:hAnsi="Garamond" w:cs="Garamond"/>
          <w:b/>
          <w:sz w:val="26"/>
        </w:rPr>
      </w:pPr>
      <w:r>
        <w:rPr>
          <w:rFonts w:cs="Garamond" w:ascii="Garamond" w:hAnsi="Garamond"/>
          <w:b/>
          <w:sz w:val="26"/>
        </w:rPr>
        <w:t>To what extent will Enron be prohibited or restricted from advertising or offering to buy or sell commodities and derivatives via the Internet in your jurisdiction?</w:t>
      </w:r>
    </w:p>
    <w:p>
      <w:pPr>
        <w:pStyle w:val="BodyTextIndent"/>
        <w:tabs>
          <w:tab w:val="clear" w:pos="720"/>
          <w:tab w:val="left" w:pos="0" w:leader="none"/>
        </w:tabs>
        <w:ind w:start="0" w:end="0"/>
        <w:jc w:val="both"/>
        <w:rPr>
          <w:rFonts w:ascii="Garamond" w:hAnsi="Garamond" w:cs="Garamond"/>
          <w:b/>
          <w:sz w:val="26"/>
        </w:rPr>
      </w:pPr>
      <w:r>
        <w:rPr>
          <w:rFonts w:cs="Garamond" w:ascii="Garamond" w:hAnsi="Garamond"/>
          <w:b/>
          <w:sz w:val="26"/>
        </w:rPr>
      </w:r>
    </w:p>
    <w:p>
      <w:pPr>
        <w:pStyle w:val="BodyTextIndent"/>
        <w:tabs>
          <w:tab w:val="clear" w:pos="720"/>
          <w:tab w:val="left" w:pos="0" w:leader="none"/>
        </w:tabs>
        <w:ind w:start="0" w:end="0"/>
        <w:jc w:val="both"/>
        <w:rPr>
          <w:rFonts w:ascii="Garamond" w:hAnsi="Garamond" w:cs="Garamond"/>
          <w:sz w:val="26"/>
        </w:rPr>
      </w:pPr>
      <w:r>
        <w:rPr>
          <w:rFonts w:cs="Garamond" w:ascii="Garamond" w:hAnsi="Garamond"/>
          <w:sz w:val="26"/>
          <w:lang w:eastAsia="pt-BR"/>
        </w:rPr>
        <w:tab/>
        <w:t>Please see our comments to your question 9.</w:t>
      </w:r>
    </w:p>
    <w:p>
      <w:pPr>
        <w:pStyle w:val="BodyTextIndent"/>
        <w:tabs>
          <w:tab w:val="clear" w:pos="720"/>
          <w:tab w:val="left" w:pos="0" w:leader="none"/>
        </w:tabs>
        <w:ind w:start="0" w:end="0"/>
        <w:jc w:val="both"/>
        <w:rPr>
          <w:rFonts w:ascii="Garamond" w:hAnsi="Garamond" w:cs="Garamond"/>
          <w:sz w:val="26"/>
        </w:rPr>
      </w:pPr>
      <w:r>
        <w:rPr>
          <w:rFonts w:cs="Garamond" w:ascii="Garamond" w:hAnsi="Garamond"/>
          <w:sz w:val="26"/>
        </w:rPr>
      </w:r>
    </w:p>
    <w:p>
      <w:pPr>
        <w:pStyle w:val="BodyTextIndent"/>
        <w:keepNext w:val="true"/>
        <w:numPr>
          <w:ilvl w:val="0"/>
          <w:numId w:val="5"/>
        </w:numPr>
        <w:tabs>
          <w:tab w:val="clear" w:pos="720"/>
          <w:tab w:val="left" w:pos="0" w:leader="none"/>
        </w:tabs>
        <w:ind w:hanging="0" w:start="0" w:end="0"/>
        <w:jc w:val="both"/>
        <w:rPr>
          <w:rFonts w:ascii="Garamond" w:hAnsi="Garamond" w:cs="Garamond"/>
          <w:b/>
          <w:sz w:val="26"/>
        </w:rPr>
      </w:pPr>
      <w:r>
        <w:rPr>
          <w:rFonts w:cs="Garamond" w:ascii="Garamond" w:hAnsi="Garamond"/>
          <w:b/>
          <w:sz w:val="26"/>
        </w:rPr>
        <w:t>Data Protection</w:t>
      </w:r>
    </w:p>
    <w:p>
      <w:pPr>
        <w:pStyle w:val="BodyTextIndent"/>
        <w:keepNext w:val="true"/>
        <w:tabs>
          <w:tab w:val="clear" w:pos="720"/>
          <w:tab w:val="left" w:pos="0" w:leader="none"/>
        </w:tabs>
        <w:ind w:start="0" w:end="0"/>
        <w:jc w:val="both"/>
        <w:rPr>
          <w:rFonts w:ascii="Garamond" w:hAnsi="Garamond" w:cs="Garamond"/>
          <w:b/>
          <w:sz w:val="26"/>
        </w:rPr>
      </w:pPr>
      <w:r>
        <w:rPr>
          <w:rFonts w:cs="Garamond" w:ascii="Garamond" w:hAnsi="Garamond"/>
          <w:b/>
          <w:sz w:val="26"/>
        </w:rPr>
      </w:r>
    </w:p>
    <w:p>
      <w:pPr>
        <w:pStyle w:val="BodyTextIndent"/>
        <w:keepNext w:val="true"/>
        <w:tabs>
          <w:tab w:val="clear" w:pos="720"/>
          <w:tab w:val="left" w:pos="0" w:leader="none"/>
        </w:tabs>
        <w:ind w:start="0" w:end="0"/>
        <w:jc w:val="both"/>
        <w:rPr>
          <w:rFonts w:ascii="Garamond" w:hAnsi="Garamond" w:cs="Garamond"/>
          <w:b/>
          <w:sz w:val="26"/>
        </w:rPr>
      </w:pPr>
      <w:r>
        <w:rPr>
          <w:rFonts w:cs="Garamond" w:ascii="Garamond" w:hAnsi="Garamond"/>
          <w:b/>
          <w:sz w:val="26"/>
        </w:rPr>
        <w:t>Please confirm the extent to which, if any, data protection law issues will apply to this venture.</w:t>
      </w:r>
    </w:p>
    <w:p>
      <w:pPr>
        <w:pStyle w:val="BodyTextIndent"/>
        <w:tabs>
          <w:tab w:val="clear" w:pos="720"/>
          <w:tab w:val="left" w:pos="0" w:leader="none"/>
        </w:tabs>
        <w:ind w:start="0" w:end="0"/>
        <w:jc w:val="both"/>
        <w:rPr>
          <w:rFonts w:ascii="Garamond" w:hAnsi="Garamond" w:cs="Garamond"/>
          <w:b/>
          <w:sz w:val="26"/>
        </w:rPr>
      </w:pPr>
      <w:r>
        <w:rPr>
          <w:rFonts w:cs="Garamond" w:ascii="Garamond" w:hAnsi="Garamond"/>
          <w:b/>
          <w:sz w:val="26"/>
        </w:rPr>
      </w:r>
    </w:p>
    <w:p>
      <w:pPr>
        <w:pStyle w:val="Normal"/>
        <w:ind w:start="720" w:end="0"/>
        <w:jc w:val="both"/>
        <w:rPr>
          <w:rFonts w:ascii="Garamond" w:hAnsi="Garamond" w:cs="Garamond"/>
          <w:sz w:val="26"/>
        </w:rPr>
      </w:pPr>
      <w:r>
        <w:rPr>
          <w:rFonts w:cs="Garamond" w:ascii="Garamond" w:hAnsi="Garamond"/>
          <w:sz w:val="26"/>
        </w:rPr>
      </w:r>
    </w:p>
    <w:p>
      <w:pPr>
        <w:pStyle w:val="Normal"/>
        <w:ind w:start="720" w:end="0"/>
        <w:jc w:val="both"/>
        <w:rPr>
          <w:rFonts w:ascii="Garamond" w:hAnsi="Garamond" w:cs="Garamond"/>
          <w:sz w:val="26"/>
        </w:rPr>
      </w:pPr>
      <w:r>
        <w:rPr>
          <w:rFonts w:cs="Garamond" w:ascii="Garamond" w:hAnsi="Garamond"/>
          <w:sz w:val="26"/>
        </w:rPr>
        <w:t xml:space="preserve">Please be aware that it has not yet been settled either by the courts or law professors if correspondence exchanged by electronic means is afforded the privacy and secrecy protections of the Federal Constitution. </w:t>
      </w:r>
    </w:p>
    <w:p>
      <w:pPr>
        <w:pStyle w:val="Normal"/>
        <w:ind w:start="720" w:end="0"/>
        <w:jc w:val="both"/>
        <w:rPr>
          <w:rFonts w:ascii="Garamond" w:hAnsi="Garamond" w:cs="Garamond"/>
          <w:sz w:val="26"/>
        </w:rPr>
      </w:pPr>
      <w:r>
        <w:rPr>
          <w:rFonts w:cs="Garamond" w:ascii="Garamond" w:hAnsi="Garamond"/>
          <w:sz w:val="26"/>
        </w:rPr>
      </w:r>
    </w:p>
    <w:p>
      <w:pPr>
        <w:pStyle w:val="Normal"/>
        <w:ind w:start="720" w:end="0"/>
        <w:jc w:val="both"/>
        <w:rPr>
          <w:rFonts w:ascii="Garamond" w:hAnsi="Garamond" w:cs="Garamond"/>
          <w:sz w:val="26"/>
        </w:rPr>
      </w:pPr>
      <w:r>
        <w:rPr>
          <w:rFonts w:cs="Garamond" w:ascii="Garamond" w:hAnsi="Garamond"/>
          <w:sz w:val="26"/>
        </w:rPr>
        <w:t>In principle, considering that EnronOnline web-site is not directed to consumers in general, there is no specific restriction applying to the data content generated and stored by Enron as a result of the transactions carried out in the web-site. For more information on how this scenario may be changed by consumer relations please see Addendum 1 hereto.</w:t>
      </w:r>
    </w:p>
    <w:p>
      <w:pPr>
        <w:pStyle w:val="Normal"/>
        <w:ind w:start="720" w:end="0"/>
        <w:jc w:val="both"/>
        <w:rPr>
          <w:rFonts w:ascii="Garamond" w:hAnsi="Garamond" w:cs="Garamond"/>
          <w:sz w:val="26"/>
        </w:rPr>
      </w:pPr>
      <w:r>
        <w:rPr>
          <w:rFonts w:cs="Garamond" w:ascii="Garamond" w:hAnsi="Garamond"/>
          <w:sz w:val="26"/>
        </w:rPr>
      </w:r>
    </w:p>
    <w:p>
      <w:pPr>
        <w:pStyle w:val="Normal"/>
        <w:ind w:start="720" w:end="0"/>
        <w:jc w:val="both"/>
        <w:rPr>
          <w:rFonts w:ascii="Garamond" w:hAnsi="Garamond" w:cs="Garamond"/>
          <w:sz w:val="26"/>
          <w:lang w:eastAsia="pt-BR"/>
        </w:rPr>
      </w:pPr>
      <w:r>
        <w:rPr>
          <w:rFonts w:cs="Garamond" w:ascii="Garamond" w:hAnsi="Garamond"/>
          <w:sz w:val="26"/>
          <w:lang w:eastAsia="pt-BR"/>
        </w:rPr>
        <w:t xml:space="preserve">As mentioned, there are few legal writings in this respect, and discussions are still incipient, most of them focusing on the environment (the Internet) where such (public or private) transactions are carried out, as well as on the definition of the extent of the rights warranted by the Constitution (i.e., whether they are also valid for data communications) or the nature of e-mails (e.g., open or closed correspondence). There are very few court precedents in relation to this matter and they do not show a judicial trend. </w:t>
      </w:r>
    </w:p>
    <w:p>
      <w:pPr>
        <w:pStyle w:val="Normal"/>
        <w:ind w:start="720" w:end="0"/>
        <w:jc w:val="both"/>
        <w:rPr>
          <w:rFonts w:ascii="Garamond" w:hAnsi="Garamond" w:cs="Garamond"/>
          <w:sz w:val="26"/>
          <w:lang w:eastAsia="pt-BR"/>
        </w:rPr>
      </w:pPr>
      <w:r>
        <w:rPr>
          <w:rFonts w:cs="Garamond" w:ascii="Garamond" w:hAnsi="Garamond"/>
          <w:sz w:val="26"/>
          <w:lang w:eastAsia="pt-BR"/>
        </w:rPr>
      </w:r>
    </w:p>
    <w:p>
      <w:pPr>
        <w:pStyle w:val="BodyTextIndent"/>
        <w:numPr>
          <w:ilvl w:val="0"/>
          <w:numId w:val="5"/>
        </w:numPr>
        <w:tabs>
          <w:tab w:val="clear" w:pos="720"/>
          <w:tab w:val="left" w:pos="0" w:leader="none"/>
        </w:tabs>
        <w:ind w:hanging="0" w:start="0" w:end="0"/>
        <w:jc w:val="both"/>
        <w:rPr>
          <w:rFonts w:ascii="Garamond" w:hAnsi="Garamond" w:cs="Garamond"/>
          <w:b/>
          <w:sz w:val="26"/>
        </w:rPr>
      </w:pPr>
      <w:r>
        <w:rPr>
          <w:rFonts w:cs="Garamond" w:ascii="Garamond" w:hAnsi="Garamond"/>
          <w:b/>
          <w:sz w:val="26"/>
        </w:rPr>
        <w:t>Intellectual Property Rights</w:t>
      </w:r>
    </w:p>
    <w:p>
      <w:pPr>
        <w:pStyle w:val="BodyTextIndent"/>
        <w:keepLines/>
        <w:tabs>
          <w:tab w:val="clear" w:pos="720"/>
          <w:tab w:val="left" w:pos="0" w:leader="none"/>
        </w:tabs>
        <w:ind w:start="0" w:end="0"/>
        <w:jc w:val="both"/>
        <w:rPr>
          <w:rFonts w:ascii="Garamond" w:hAnsi="Garamond" w:cs="Garamond"/>
          <w:b/>
          <w:sz w:val="26"/>
        </w:rPr>
      </w:pPr>
      <w:r>
        <w:rPr>
          <w:rFonts w:cs="Garamond" w:ascii="Garamond" w:hAnsi="Garamond"/>
          <w:b/>
          <w:sz w:val="26"/>
        </w:rPr>
      </w:r>
    </w:p>
    <w:p>
      <w:pPr>
        <w:pStyle w:val="BodyTextIndent"/>
        <w:keepLines/>
        <w:tabs>
          <w:tab w:val="clear" w:pos="720"/>
          <w:tab w:val="left" w:pos="0" w:leader="none"/>
        </w:tabs>
        <w:ind w:start="0" w:end="0"/>
        <w:jc w:val="both"/>
        <w:rPr>
          <w:rFonts w:ascii="Garamond" w:hAnsi="Garamond" w:cs="Garamond"/>
          <w:b/>
          <w:sz w:val="26"/>
        </w:rPr>
      </w:pPr>
      <w:r>
        <w:rPr>
          <w:rFonts w:cs="Garamond" w:ascii="Garamond" w:hAnsi="Garamond"/>
          <w:b/>
          <w:sz w:val="26"/>
        </w:rPr>
        <w:t>Are there any intellectual property rights issues which Enron should bear in mind when carrying out this activity?</w:t>
      </w:r>
    </w:p>
    <w:p>
      <w:pPr>
        <w:pStyle w:val="BodyTextIndent"/>
        <w:tabs>
          <w:tab w:val="clear" w:pos="720"/>
          <w:tab w:val="left" w:pos="0" w:leader="none"/>
        </w:tabs>
        <w:ind w:start="0" w:end="0"/>
        <w:jc w:val="both"/>
        <w:rPr>
          <w:rFonts w:ascii="Garamond" w:hAnsi="Garamond" w:cs="Garamond"/>
          <w:b/>
          <w:sz w:val="26"/>
        </w:rPr>
      </w:pPr>
      <w:r>
        <w:rPr>
          <w:rFonts w:cs="Garamond" w:ascii="Garamond" w:hAnsi="Garamond"/>
          <w:b/>
          <w:sz w:val="26"/>
        </w:rPr>
      </w:r>
    </w:p>
    <w:p>
      <w:pPr>
        <w:pStyle w:val="BodyTextIndent"/>
        <w:tabs>
          <w:tab w:val="clear" w:pos="720"/>
          <w:tab w:val="left" w:pos="0" w:leader="none"/>
        </w:tabs>
        <w:jc w:val="both"/>
        <w:rPr>
          <w:rFonts w:ascii="Garamond" w:hAnsi="Garamond" w:cs="Garamond"/>
          <w:sz w:val="26"/>
        </w:rPr>
      </w:pPr>
      <w:r>
        <w:rPr>
          <w:rFonts w:cs="Garamond" w:ascii="Garamond" w:hAnsi="Garamond"/>
          <w:sz w:val="26"/>
        </w:rPr>
        <w:t xml:space="preserve">The first intellectual property issue relates to the domain name. Brazil has adopted a “first filed” system to attribute ownership over a domain name.  Filing is made with a non-governamental agency called FAPESP.  Domain name squatting is not unusual in Brazil. </w:t>
      </w:r>
    </w:p>
    <w:p>
      <w:pPr>
        <w:pStyle w:val="BodyTextIndent"/>
        <w:tabs>
          <w:tab w:val="clear" w:pos="720"/>
          <w:tab w:val="left" w:pos="0" w:leader="none"/>
        </w:tabs>
        <w:ind w:start="0" w:end="0"/>
        <w:jc w:val="both"/>
        <w:rPr>
          <w:rFonts w:ascii="Garamond" w:hAnsi="Garamond" w:cs="Garamond"/>
          <w:sz w:val="26"/>
        </w:rPr>
      </w:pPr>
      <w:r>
        <w:rPr>
          <w:rFonts w:cs="Garamond" w:ascii="Garamond" w:hAnsi="Garamond"/>
          <w:sz w:val="26"/>
        </w:rPr>
      </w:r>
    </w:p>
    <w:p>
      <w:pPr>
        <w:pStyle w:val="BodyTextIndent"/>
        <w:tabs>
          <w:tab w:val="clear" w:pos="720"/>
          <w:tab w:val="left" w:pos="0" w:leader="none"/>
        </w:tabs>
        <w:jc w:val="both"/>
        <w:rPr>
          <w:rFonts w:ascii="Garamond" w:hAnsi="Garamond" w:cs="Garamond"/>
          <w:sz w:val="26"/>
        </w:rPr>
      </w:pPr>
      <w:r>
        <w:rPr>
          <w:rFonts w:cs="Garamond" w:ascii="Garamond" w:hAnsi="Garamond"/>
          <w:sz w:val="26"/>
        </w:rPr>
        <w:t xml:space="preserve">Similarly, attention must be paid to the use of trademarks. Filing of the trademarks to be used by Enron in its Internet project with the Brazilian trademark and patent office (INPI) is advised. </w:t>
      </w:r>
    </w:p>
    <w:p>
      <w:pPr>
        <w:pStyle w:val="BodyTextIndent"/>
        <w:tabs>
          <w:tab w:val="clear" w:pos="720"/>
          <w:tab w:val="left" w:pos="0" w:leader="none"/>
        </w:tabs>
        <w:ind w:start="0" w:end="0"/>
        <w:jc w:val="both"/>
        <w:rPr>
          <w:rFonts w:ascii="Garamond" w:hAnsi="Garamond" w:cs="Garamond"/>
          <w:sz w:val="26"/>
        </w:rPr>
      </w:pPr>
      <w:r>
        <w:rPr>
          <w:rFonts w:cs="Garamond" w:ascii="Garamond" w:hAnsi="Garamond"/>
          <w:sz w:val="26"/>
        </w:rPr>
      </w:r>
    </w:p>
    <w:p>
      <w:pPr>
        <w:pStyle w:val="Normal"/>
        <w:ind w:start="720" w:end="0"/>
        <w:jc w:val="both"/>
        <w:rPr>
          <w:rFonts w:ascii="Garamond" w:hAnsi="Garamond" w:cs="Garamond"/>
          <w:sz w:val="26"/>
        </w:rPr>
      </w:pPr>
      <w:r>
        <w:rPr>
          <w:rFonts w:cs="Garamond" w:ascii="Garamond" w:hAnsi="Garamond"/>
          <w:sz w:val="26"/>
        </w:rPr>
        <w:t xml:space="preserve">The web-site layout is protected under copyright law. No registration is necessary for such protection. </w:t>
      </w:r>
    </w:p>
    <w:p>
      <w:pPr>
        <w:pStyle w:val="BodyTextIndent"/>
        <w:tabs>
          <w:tab w:val="clear" w:pos="720"/>
          <w:tab w:val="left" w:pos="0" w:leader="none"/>
        </w:tabs>
        <w:ind w:start="0" w:end="0"/>
        <w:jc w:val="both"/>
        <w:rPr>
          <w:rFonts w:ascii="Garamond" w:hAnsi="Garamond" w:cs="Garamond"/>
          <w:sz w:val="26"/>
        </w:rPr>
      </w:pPr>
      <w:r>
        <w:rPr>
          <w:rFonts w:cs="Garamond" w:ascii="Garamond" w:hAnsi="Garamond"/>
          <w:sz w:val="26"/>
        </w:rPr>
      </w:r>
    </w:p>
    <w:p>
      <w:pPr>
        <w:pStyle w:val="BodyTextIndent"/>
        <w:tabs>
          <w:tab w:val="clear" w:pos="720"/>
          <w:tab w:val="left" w:pos="0" w:leader="none"/>
        </w:tabs>
        <w:ind w:start="0" w:end="0"/>
        <w:jc w:val="both"/>
        <w:rPr>
          <w:rFonts w:ascii="Garamond" w:hAnsi="Garamond" w:cs="Garamond"/>
          <w:sz w:val="26"/>
        </w:rPr>
      </w:pPr>
      <w:r>
        <w:rPr>
          <w:rFonts w:cs="Garamond" w:ascii="Garamond" w:hAnsi="Garamond"/>
          <w:sz w:val="26"/>
        </w:rPr>
      </w:r>
    </w:p>
    <w:p>
      <w:pPr>
        <w:pStyle w:val="BodyTextIndent"/>
        <w:numPr>
          <w:ilvl w:val="0"/>
          <w:numId w:val="5"/>
        </w:numPr>
        <w:tabs>
          <w:tab w:val="clear" w:pos="720"/>
          <w:tab w:val="left" w:pos="0" w:leader="none"/>
        </w:tabs>
        <w:ind w:hanging="0" w:start="0" w:end="0"/>
        <w:jc w:val="both"/>
        <w:rPr>
          <w:rFonts w:ascii="Garamond" w:hAnsi="Garamond" w:cs="Garamond"/>
          <w:b/>
          <w:sz w:val="26"/>
        </w:rPr>
      </w:pPr>
      <w:r>
        <w:rPr>
          <w:rFonts w:cs="Garamond" w:ascii="Garamond" w:hAnsi="Garamond"/>
          <w:b/>
          <w:sz w:val="26"/>
        </w:rPr>
        <w:t>General</w:t>
      </w:r>
    </w:p>
    <w:p>
      <w:pPr>
        <w:pStyle w:val="BodyTextIndent"/>
        <w:tabs>
          <w:tab w:val="clear" w:pos="720"/>
          <w:tab w:val="left" w:pos="0" w:leader="none"/>
        </w:tabs>
        <w:ind w:start="0" w:end="0"/>
        <w:jc w:val="both"/>
        <w:rPr>
          <w:rFonts w:ascii="Garamond" w:hAnsi="Garamond" w:cs="Garamond"/>
          <w:b/>
          <w:sz w:val="26"/>
        </w:rPr>
      </w:pPr>
      <w:r>
        <w:rPr>
          <w:rFonts w:cs="Garamond" w:ascii="Garamond" w:hAnsi="Garamond"/>
          <w:b/>
          <w:sz w:val="26"/>
        </w:rPr>
      </w:r>
    </w:p>
    <w:p>
      <w:pPr>
        <w:pStyle w:val="BodyTextIndent"/>
        <w:tabs>
          <w:tab w:val="clear" w:pos="720"/>
          <w:tab w:val="left" w:pos="0" w:leader="none"/>
        </w:tabs>
        <w:ind w:start="0" w:end="0"/>
        <w:jc w:val="both"/>
        <w:rPr>
          <w:rFonts w:ascii="Garamond" w:hAnsi="Garamond" w:cs="Garamond"/>
          <w:b/>
          <w:sz w:val="26"/>
        </w:rPr>
      </w:pPr>
      <w:r>
        <w:rPr>
          <w:rFonts w:cs="Garamond" w:ascii="Garamond" w:hAnsi="Garamond"/>
          <w:b/>
          <w:sz w:val="26"/>
        </w:rPr>
        <w:t>To the extent not dealt with above, please set out in broad terms any other issues which Enron should consider in relation to this proposed venture.</w:t>
      </w:r>
    </w:p>
    <w:p>
      <w:pPr>
        <w:pStyle w:val="BodyText"/>
        <w:tabs>
          <w:tab w:val="clear" w:pos="720"/>
          <w:tab w:val="left" w:pos="0" w:leader="none"/>
        </w:tabs>
        <w:rPr>
          <w:rFonts w:ascii="Garamond" w:hAnsi="Garamond" w:cs="Garamond"/>
          <w:b/>
          <w:sz w:val="26"/>
        </w:rPr>
      </w:pPr>
      <w:r>
        <w:rPr>
          <w:rFonts w:cs="Garamond" w:ascii="Garamond" w:hAnsi="Garamond"/>
          <w:b/>
          <w:sz w:val="26"/>
        </w:rPr>
      </w:r>
    </w:p>
    <w:p>
      <w:pPr>
        <w:pStyle w:val="BodyText"/>
        <w:tabs>
          <w:tab w:val="clear" w:pos="720"/>
          <w:tab w:val="left" w:pos="0" w:leader="none"/>
        </w:tabs>
        <w:ind w:start="720" w:end="0"/>
        <w:rPr>
          <w:rFonts w:ascii="Garamond" w:hAnsi="Garamond" w:cs="Garamond"/>
          <w:sz w:val="26"/>
        </w:rPr>
      </w:pPr>
      <w:r>
        <w:rPr>
          <w:rFonts w:cs="Garamond" w:ascii="Garamond" w:hAnsi="Garamond"/>
          <w:sz w:val="26"/>
        </w:rPr>
        <w:t>The basic issue that Enron should consider relates to regulatory environment applicable to the purchase and sale of certain products. In this regard, see item 9.1 below.</w:t>
      </w:r>
    </w:p>
    <w:p>
      <w:pPr>
        <w:pStyle w:val="BodyText"/>
        <w:tabs>
          <w:tab w:val="clear" w:pos="720"/>
          <w:tab w:val="left" w:pos="0" w:leader="none"/>
        </w:tabs>
        <w:rPr>
          <w:rFonts w:ascii="Garamond" w:hAnsi="Garamond" w:cs="Garamond"/>
          <w:i/>
          <w:i/>
          <w:sz w:val="26"/>
        </w:rPr>
      </w:pPr>
      <w:r>
        <w:rPr>
          <w:rFonts w:cs="Garamond" w:ascii="Garamond" w:hAnsi="Garamond"/>
          <w:i/>
          <w:sz w:val="26"/>
        </w:rPr>
        <w:t>[</w:t>
      </w:r>
    </w:p>
    <w:p>
      <w:pPr>
        <w:pStyle w:val="BodyText"/>
        <w:tabs>
          <w:tab w:val="clear" w:pos="720"/>
          <w:tab w:val="left" w:pos="0" w:leader="none"/>
        </w:tabs>
        <w:rPr>
          <w:rFonts w:ascii="Garamond" w:hAnsi="Garamond" w:cs="Garamond"/>
          <w:i/>
          <w:i/>
          <w:sz w:val="26"/>
        </w:rPr>
      </w:pPr>
      <w:r>
        <w:rPr>
          <w:rFonts w:cs="Garamond" w:ascii="Garamond" w:hAnsi="Garamond"/>
          <w:i/>
          <w:sz w:val="26"/>
        </w:rPr>
      </w:r>
    </w:p>
    <w:p>
      <w:pPr>
        <w:pStyle w:val="BodyTextIndent"/>
        <w:numPr>
          <w:ilvl w:val="0"/>
          <w:numId w:val="5"/>
        </w:numPr>
        <w:tabs>
          <w:tab w:val="clear" w:pos="720"/>
          <w:tab w:val="left" w:pos="0" w:leader="none"/>
        </w:tabs>
        <w:ind w:hanging="0" w:start="0" w:end="0"/>
        <w:jc w:val="both"/>
        <w:rPr>
          <w:rFonts w:ascii="Garamond" w:hAnsi="Garamond" w:cs="Garamond"/>
          <w:b/>
          <w:sz w:val="26"/>
        </w:rPr>
      </w:pPr>
      <w:r>
        <w:rPr>
          <w:rFonts w:cs="Garamond" w:ascii="Garamond" w:hAnsi="Garamond"/>
          <w:b/>
          <w:sz w:val="26"/>
        </w:rPr>
        <w:t>Products Traded through the Internet:</w:t>
      </w:r>
    </w:p>
    <w:p>
      <w:pPr>
        <w:pStyle w:val="BodyTextIndent"/>
        <w:tabs>
          <w:tab w:val="clear" w:pos="720"/>
          <w:tab w:val="left" w:pos="0" w:leader="none"/>
        </w:tabs>
        <w:ind w:start="0" w:end="0"/>
        <w:jc w:val="both"/>
        <w:rPr>
          <w:rFonts w:ascii="Garamond" w:hAnsi="Garamond" w:cs="Garamond"/>
          <w:b/>
          <w:sz w:val="26"/>
        </w:rPr>
      </w:pPr>
      <w:r>
        <w:rPr>
          <w:rFonts w:cs="Garamond" w:ascii="Garamond" w:hAnsi="Garamond"/>
          <w:b/>
          <w:sz w:val="26"/>
        </w:rPr>
      </w:r>
    </w:p>
    <w:p>
      <w:pPr>
        <w:pStyle w:val="BodyTextIndent"/>
        <w:numPr>
          <w:ilvl w:val="1"/>
          <w:numId w:val="5"/>
        </w:numPr>
        <w:tabs>
          <w:tab w:val="clear" w:pos="720"/>
          <w:tab w:val="left" w:pos="0" w:leader="none"/>
        </w:tabs>
        <w:ind w:hanging="0" w:start="0" w:end="0"/>
        <w:jc w:val="both"/>
        <w:rPr>
          <w:rFonts w:ascii="Garamond" w:hAnsi="Garamond" w:cs="Garamond"/>
          <w:b/>
          <w:sz w:val="26"/>
        </w:rPr>
      </w:pPr>
      <w:r>
        <w:rPr>
          <w:rFonts w:cs="Garamond" w:ascii="Garamond" w:hAnsi="Garamond"/>
          <w:b/>
          <w:sz w:val="26"/>
        </w:rPr>
        <w:t>Have relevant regulators in your jurisdiction made any statements regarding marketing of or dealing in any of the following types of products through the Internet or other electronic systems:</w:t>
      </w:r>
    </w:p>
    <w:p>
      <w:pPr>
        <w:pStyle w:val="BodyText"/>
        <w:numPr>
          <w:ilvl w:val="0"/>
          <w:numId w:val="3"/>
        </w:numPr>
        <w:tabs>
          <w:tab w:val="clear" w:pos="720"/>
          <w:tab w:val="left" w:pos="0" w:leader="none"/>
        </w:tabs>
        <w:ind w:hanging="0" w:start="0" w:end="0"/>
        <w:rPr>
          <w:rFonts w:ascii="Garamond" w:hAnsi="Garamond" w:cs="Garamond"/>
          <w:b/>
          <w:sz w:val="26"/>
        </w:rPr>
      </w:pPr>
      <w:r>
        <w:rPr>
          <w:rFonts w:cs="Garamond" w:ascii="Garamond" w:hAnsi="Garamond"/>
          <w:b/>
          <w:sz w:val="26"/>
        </w:rPr>
        <w:t>Commodity transactions relating to oil, gas, electricity, weather, pulp and paper or other commodities, whether derivative transactions (cash settled) or physically settled.</w:t>
      </w:r>
    </w:p>
    <w:p>
      <w:pPr>
        <w:pStyle w:val="BodyText"/>
        <w:numPr>
          <w:ilvl w:val="0"/>
          <w:numId w:val="4"/>
        </w:numPr>
        <w:tabs>
          <w:tab w:val="clear" w:pos="720"/>
          <w:tab w:val="left" w:pos="0" w:leader="none"/>
          <w:tab w:val="left" w:pos="426" w:leader="none"/>
        </w:tabs>
        <w:ind w:hanging="0" w:start="0" w:end="0"/>
        <w:rPr>
          <w:rFonts w:ascii="Garamond" w:hAnsi="Garamond" w:cs="Garamond"/>
          <w:b/>
          <w:sz w:val="26"/>
        </w:rPr>
      </w:pPr>
      <w:r>
        <w:rPr>
          <w:rFonts w:cs="Garamond" w:ascii="Garamond" w:hAnsi="Garamond"/>
          <w:b/>
          <w:sz w:val="26"/>
        </w:rPr>
        <w:t>Financial derivatives - i.e. interest rate, foreign exchange, or credit derivatives.</w:t>
      </w:r>
    </w:p>
    <w:p>
      <w:pPr>
        <w:pStyle w:val="BodyText"/>
        <w:tabs>
          <w:tab w:val="clear" w:pos="720"/>
          <w:tab w:val="left" w:pos="0" w:leader="none"/>
        </w:tabs>
        <w:rPr>
          <w:rFonts w:ascii="Garamond" w:hAnsi="Garamond" w:cs="Garamond"/>
          <w:b/>
          <w:sz w:val="26"/>
        </w:rPr>
      </w:pPr>
      <w:r>
        <w:rPr>
          <w:rFonts w:cs="Garamond" w:ascii="Garamond" w:hAnsi="Garamond"/>
          <w:b/>
          <w:sz w:val="26"/>
        </w:rPr>
        <w:t>If so, please could you provide us with a brief summary.</w:t>
      </w:r>
    </w:p>
    <w:p>
      <w:pPr>
        <w:pStyle w:val="BodyText"/>
        <w:tabs>
          <w:tab w:val="clear" w:pos="720"/>
          <w:tab w:val="left" w:pos="0" w:leader="none"/>
        </w:tabs>
        <w:rPr>
          <w:rFonts w:ascii="Garamond" w:hAnsi="Garamond" w:cs="Garamond"/>
          <w:b/>
          <w:sz w:val="26"/>
        </w:rPr>
      </w:pPr>
      <w:r>
        <w:rPr>
          <w:rFonts w:cs="Garamond" w:ascii="Garamond" w:hAnsi="Garamond"/>
          <w:b/>
          <w:sz w:val="26"/>
        </w:rPr>
      </w:r>
    </w:p>
    <w:p>
      <w:pPr>
        <w:pStyle w:val="BodyText"/>
        <w:ind w:start="720" w:end="0"/>
        <w:rPr>
          <w:rFonts w:ascii="Garamond" w:hAnsi="Garamond" w:cs="Garamond"/>
          <w:sz w:val="26"/>
        </w:rPr>
      </w:pPr>
      <w:r>
        <w:rPr>
          <w:rFonts w:cs="Garamond" w:ascii="Garamond" w:hAnsi="Garamond"/>
          <w:sz w:val="26"/>
        </w:rPr>
        <w:t xml:space="preserve">There is no specific regulation governing the physically settled transactions of oil, gas, electricity, weather, pulp and paper or other commodities on the internet. However, there are rules applicable to the trade of certain commodities, whether through electronic systems or not, that need to be examined. This examine should be made on a case by case basis for each product, specially those commodities where the purchase and sale are subject to the overview of regulatory bodies such as the National Oil Agency - ANP and the National Electric Energy Agency - ANEEL.  </w:t>
      </w:r>
    </w:p>
    <w:p>
      <w:pPr>
        <w:pStyle w:val="BodyText"/>
        <w:ind w:start="720" w:end="0"/>
        <w:rPr>
          <w:rFonts w:ascii="Garamond" w:hAnsi="Garamond" w:cs="Garamond"/>
          <w:sz w:val="26"/>
        </w:rPr>
      </w:pPr>
      <w:r>
        <w:rPr>
          <w:rFonts w:cs="Garamond" w:ascii="Garamond" w:hAnsi="Garamond"/>
          <w:sz w:val="26"/>
        </w:rPr>
      </w:r>
    </w:p>
    <w:p>
      <w:pPr>
        <w:pStyle w:val="BodyText"/>
        <w:ind w:start="720" w:end="0"/>
        <w:rPr>
          <w:rFonts w:ascii="Garamond" w:hAnsi="Garamond" w:cs="Garamond"/>
          <w:sz w:val="26"/>
        </w:rPr>
      </w:pPr>
      <w:r>
        <w:rPr>
          <w:rFonts w:cs="Garamond" w:ascii="Garamond" w:hAnsi="Garamond"/>
          <w:sz w:val="26"/>
        </w:rPr>
        <w:t xml:space="preserve">Although there is no clear regulation regarding the transactions with financial derivatives and the cash settled commodities transactions (derivatives), should only be carried out by a financial institution, since such services are considered proper of financial institutions. </w:t>
      </w:r>
    </w:p>
    <w:p>
      <w:pPr>
        <w:pStyle w:val="BodyText"/>
        <w:rPr>
          <w:rFonts w:ascii="Garamond" w:hAnsi="Garamond" w:cs="Garamond"/>
          <w:sz w:val="26"/>
        </w:rPr>
      </w:pPr>
      <w:r>
        <w:rPr>
          <w:rFonts w:cs="Garamond" w:ascii="Garamond" w:hAnsi="Garamond"/>
          <w:sz w:val="26"/>
        </w:rPr>
      </w:r>
    </w:p>
    <w:p>
      <w:pPr>
        <w:pStyle w:val="BodyText"/>
        <w:ind w:start="720" w:end="0"/>
        <w:rPr>
          <w:rFonts w:ascii="Garamond" w:hAnsi="Garamond" w:cs="Garamond"/>
          <w:sz w:val="26"/>
        </w:rPr>
      </w:pPr>
      <w:r>
        <w:rPr>
          <w:rFonts w:cs="Garamond" w:ascii="Garamond" w:hAnsi="Garamond"/>
          <w:sz w:val="26"/>
        </w:rPr>
        <w:t>Similarly to what occurs in other countries, the financial services industry in Brazil is a highly regulated industry and specific laws and regulatory instruments have been used by Brazilian authorities in order to foster sound banking practices and promote the stability of financial system in general.  Law No. 4595 of December 31, 1964 (the “Banking Law”) is the most significant of these laws, serving to establish the structure and organize the operation of the domestic financial system, which consists of the Brazilian Monetary Council, the Central Bank of Brazil, Banco do Brasil S.A., the National Economic and Social Development Bank (BNDES), and all other public and private financial institutions authorized by the Central Bank of Brazil, which include the commercial banks, investment banks, credit, financing and investment companies, securities dealerships, brokerage companies, leasing companies and multiservice banks.</w:t>
      </w:r>
    </w:p>
    <w:p>
      <w:pPr>
        <w:pStyle w:val="Normal"/>
        <w:widowControl w:val="false"/>
        <w:jc w:val="both"/>
        <w:rPr>
          <w:rFonts w:ascii="Garamond" w:hAnsi="Garamond" w:cs="Garamond"/>
          <w:sz w:val="26"/>
        </w:rPr>
      </w:pPr>
      <w:r>
        <w:rPr>
          <w:rFonts w:cs="Garamond" w:ascii="Garamond" w:hAnsi="Garamond"/>
          <w:sz w:val="26"/>
        </w:rPr>
      </w:r>
    </w:p>
    <w:p>
      <w:pPr>
        <w:pStyle w:val="Normal"/>
        <w:widowControl w:val="false"/>
        <w:ind w:start="720" w:end="0"/>
        <w:jc w:val="both"/>
        <w:rPr>
          <w:rFonts w:ascii="Garamond" w:hAnsi="Garamond" w:cs="Garamond"/>
          <w:sz w:val="26"/>
        </w:rPr>
      </w:pPr>
      <w:r>
        <w:rPr>
          <w:rFonts w:cs="Garamond" w:ascii="Garamond" w:hAnsi="Garamond"/>
          <w:sz w:val="26"/>
        </w:rPr>
        <w:t xml:space="preserve">Article 17 of the Banking Law defines financial institutions as public or private corporations whose principal or secondary business is the collection, brokerage or investment of financial resources belonging to themselves or to third parties, in domestic or foreign currency, and the custody of assets belonging to third parties. </w:t>
      </w:r>
    </w:p>
    <w:p>
      <w:pPr>
        <w:pStyle w:val="Normal"/>
        <w:widowControl w:val="false"/>
        <w:jc w:val="both"/>
        <w:rPr>
          <w:rFonts w:ascii="Garamond" w:hAnsi="Garamond" w:cs="Garamond"/>
          <w:sz w:val="26"/>
        </w:rPr>
      </w:pPr>
      <w:r>
        <w:rPr>
          <w:rFonts w:cs="Garamond" w:ascii="Garamond" w:hAnsi="Garamond"/>
          <w:sz w:val="26"/>
        </w:rPr>
      </w:r>
    </w:p>
    <w:p>
      <w:pPr>
        <w:pStyle w:val="Normal"/>
        <w:widowControl w:val="false"/>
        <w:ind w:start="720" w:end="0"/>
        <w:jc w:val="both"/>
        <w:rPr>
          <w:rFonts w:ascii="Garamond" w:hAnsi="Garamond" w:cs="Garamond"/>
          <w:sz w:val="26"/>
        </w:rPr>
      </w:pPr>
      <w:r>
        <w:rPr>
          <w:rFonts w:cs="Garamond" w:ascii="Garamond" w:hAnsi="Garamond"/>
          <w:sz w:val="26"/>
        </w:rPr>
        <w:t>Every financial institution in Brazil must be licensed by the Central Bank of Brazil and any foreign institution requires further authorization by government decree. Thus, the Central Bank is responsible for controlling and supervising financial institutions, as more specifically described in the next subsection (Regulatory Authorities).</w:t>
      </w:r>
    </w:p>
    <w:p>
      <w:pPr>
        <w:pStyle w:val="Normal"/>
        <w:widowControl w:val="false"/>
        <w:jc w:val="both"/>
        <w:rPr>
          <w:rFonts w:ascii="Garamond" w:hAnsi="Garamond" w:cs="Garamond"/>
          <w:sz w:val="26"/>
        </w:rPr>
      </w:pPr>
      <w:r>
        <w:rPr>
          <w:rFonts w:cs="Garamond" w:ascii="Garamond" w:hAnsi="Garamond"/>
          <w:sz w:val="26"/>
        </w:rPr>
      </w:r>
    </w:p>
    <w:p>
      <w:pPr>
        <w:pStyle w:val="Normal"/>
        <w:widowControl w:val="false"/>
        <w:ind w:start="720" w:end="0"/>
        <w:jc w:val="both"/>
        <w:rPr>
          <w:rFonts w:ascii="Garamond" w:hAnsi="Garamond" w:cs="Garamond"/>
          <w:sz w:val="26"/>
        </w:rPr>
      </w:pPr>
      <w:r>
        <w:rPr>
          <w:rFonts w:cs="Garamond" w:ascii="Garamond" w:hAnsi="Garamond"/>
          <w:sz w:val="26"/>
        </w:rPr>
        <w:t>Due to the lack of regulatory legislation in Brazil with respect to the offering and performance of financial activities through the Internet web sites, the rules currently applicable to the Brazilian financial system and its activities have to be complied with irrespective of the medium through which banking and securities activities are performed, including via Internet.  In addition, mutatis mutandis, the aspects raised above are also fully applicable to financial activities through the Internet.</w:t>
      </w:r>
    </w:p>
    <w:p>
      <w:pPr>
        <w:pStyle w:val="Normal"/>
        <w:widowControl w:val="false"/>
        <w:jc w:val="both"/>
        <w:rPr>
          <w:rFonts w:ascii="Garamond" w:hAnsi="Garamond" w:cs="Garamond"/>
          <w:sz w:val="26"/>
        </w:rPr>
      </w:pPr>
      <w:r>
        <w:rPr>
          <w:rFonts w:cs="Garamond" w:ascii="Garamond" w:hAnsi="Garamond"/>
          <w:sz w:val="26"/>
        </w:rPr>
      </w:r>
    </w:p>
    <w:p>
      <w:pPr>
        <w:pStyle w:val="Normal"/>
        <w:widowControl w:val="false"/>
        <w:ind w:start="720" w:end="0"/>
        <w:jc w:val="both"/>
        <w:rPr>
          <w:rFonts w:ascii="Garamond" w:hAnsi="Garamond" w:cs="Garamond"/>
          <w:sz w:val="26"/>
        </w:rPr>
      </w:pPr>
      <w:r>
        <w:rPr>
          <w:rFonts w:cs="Garamond" w:ascii="Garamond" w:hAnsi="Garamond"/>
          <w:sz w:val="26"/>
        </w:rPr>
        <w:t xml:space="preserve">There is no specific regulatory entity in Brazil charged with the regulation and supervision of banks and other financial institutions and its activities performed by means of Internet web sites.  </w:t>
      </w:r>
    </w:p>
    <w:p>
      <w:pPr>
        <w:pStyle w:val="Normal"/>
        <w:widowControl w:val="false"/>
        <w:jc w:val="both"/>
        <w:rPr>
          <w:rFonts w:ascii="Garamond" w:hAnsi="Garamond" w:cs="Garamond"/>
          <w:sz w:val="26"/>
        </w:rPr>
      </w:pPr>
      <w:r>
        <w:rPr>
          <w:rFonts w:cs="Garamond" w:ascii="Garamond" w:hAnsi="Garamond"/>
          <w:sz w:val="26"/>
        </w:rPr>
      </w:r>
    </w:p>
    <w:p>
      <w:pPr>
        <w:pStyle w:val="Normal"/>
        <w:widowControl w:val="false"/>
        <w:ind w:start="720" w:end="0"/>
        <w:jc w:val="both"/>
        <w:rPr>
          <w:rFonts w:ascii="Garamond" w:hAnsi="Garamond" w:cs="Garamond"/>
          <w:sz w:val="26"/>
        </w:rPr>
      </w:pPr>
      <w:r>
        <w:rPr>
          <w:rFonts w:cs="Garamond" w:ascii="Garamond" w:hAnsi="Garamond"/>
          <w:sz w:val="26"/>
        </w:rPr>
        <w:t xml:space="preserve">Accordingly, banking and securities activities performed electronically are also subject to the  three entities charged with the regulation and supervision of banks and all other financial institutions, as well as its respective activities, namely: (i) the Brazilian Monetary Council (Conselho Monetário Nacional - CMN); (ii) the Central Bank of Brazil; and (iii) the Brazilian Securities Commission (Comissão de Valores Mobiliários – CVM) with respect to securities activities.  </w:t>
      </w:r>
    </w:p>
    <w:p>
      <w:pPr>
        <w:pStyle w:val="Normal"/>
        <w:widowControl w:val="false"/>
        <w:jc w:val="both"/>
        <w:rPr>
          <w:rFonts w:ascii="Garamond" w:hAnsi="Garamond" w:cs="Garamond"/>
          <w:sz w:val="26"/>
        </w:rPr>
      </w:pPr>
      <w:r>
        <w:rPr>
          <w:rFonts w:cs="Garamond" w:ascii="Garamond" w:hAnsi="Garamond"/>
          <w:sz w:val="26"/>
        </w:rPr>
      </w:r>
    </w:p>
    <w:p>
      <w:pPr>
        <w:pStyle w:val="Normal"/>
        <w:widowControl w:val="false"/>
        <w:ind w:start="720" w:end="0"/>
        <w:jc w:val="both"/>
        <w:rPr>
          <w:rFonts w:ascii="Garamond" w:hAnsi="Garamond" w:cs="Garamond"/>
          <w:sz w:val="26"/>
        </w:rPr>
      </w:pPr>
      <w:r>
        <w:rPr>
          <w:rFonts w:cs="Garamond" w:ascii="Garamond" w:hAnsi="Garamond"/>
          <w:sz w:val="26"/>
        </w:rPr>
        <w:t>The CMN is the plenary agency created by the Banking Law charged with overall formulation of economic and financial policy, including monetary, credit and public debit policies.</w:t>
      </w:r>
    </w:p>
    <w:p>
      <w:pPr>
        <w:pStyle w:val="Normal"/>
        <w:widowControl w:val="false"/>
        <w:jc w:val="both"/>
        <w:rPr>
          <w:rFonts w:ascii="Garamond" w:hAnsi="Garamond" w:cs="Garamond"/>
          <w:sz w:val="26"/>
        </w:rPr>
      </w:pPr>
      <w:r>
        <w:rPr>
          <w:rFonts w:cs="Garamond" w:ascii="Garamond" w:hAnsi="Garamond"/>
          <w:sz w:val="26"/>
        </w:rPr>
      </w:r>
    </w:p>
    <w:p>
      <w:pPr>
        <w:pStyle w:val="Normal"/>
        <w:widowControl w:val="false"/>
        <w:ind w:start="720" w:end="0"/>
        <w:jc w:val="both"/>
        <w:rPr>
          <w:rFonts w:ascii="Garamond" w:hAnsi="Garamond" w:cs="Garamond"/>
          <w:sz w:val="26"/>
        </w:rPr>
      </w:pPr>
      <w:r>
        <w:rPr>
          <w:rFonts w:cs="Garamond" w:ascii="Garamond" w:hAnsi="Garamond"/>
          <w:sz w:val="26"/>
        </w:rPr>
        <w:t xml:space="preserve">The Central Bank, also created by the Banking Law, is responsible for the execution of monetary policy and is empowered, when authorized by the National Monetary Council, to control all public and private financial institution forming part of domestic financial system, and, in particular, to authorize their functioning and to supervise their operation, transformations, consolidations and mergers. </w:t>
      </w:r>
    </w:p>
    <w:p>
      <w:pPr>
        <w:pStyle w:val="Normal"/>
        <w:widowControl w:val="false"/>
        <w:jc w:val="both"/>
        <w:rPr>
          <w:rFonts w:ascii="Garamond" w:hAnsi="Garamond" w:cs="Garamond"/>
          <w:sz w:val="26"/>
        </w:rPr>
      </w:pPr>
      <w:r>
        <w:rPr>
          <w:rFonts w:cs="Garamond" w:ascii="Garamond" w:hAnsi="Garamond"/>
          <w:sz w:val="26"/>
        </w:rPr>
      </w:r>
    </w:p>
    <w:p>
      <w:pPr>
        <w:pStyle w:val="Normal"/>
        <w:widowControl w:val="false"/>
        <w:ind w:start="720" w:end="0"/>
        <w:jc w:val="both"/>
        <w:rPr>
          <w:rFonts w:ascii="Garamond" w:hAnsi="Garamond" w:cs="Garamond"/>
          <w:sz w:val="26"/>
        </w:rPr>
      </w:pPr>
      <w:r>
        <w:rPr>
          <w:rFonts w:cs="Garamond" w:ascii="Garamond" w:hAnsi="Garamond"/>
          <w:sz w:val="26"/>
        </w:rPr>
        <w:t xml:space="preserve">The Securities Commission (CVM) is charged with implementation of policies pertaining to the organization and operation of the securities industry. Accordingly, its responsibilities encompass the regulation and supervision of all securities activities, including: (i) the issuance, distribution and trading of securities; (ii) organization and functioning of the stock exchanges; and (iii) practices in the management of securities portfolios and their custody. </w:t>
      </w:r>
    </w:p>
    <w:p>
      <w:pPr>
        <w:pStyle w:val="BodyText"/>
        <w:tabs>
          <w:tab w:val="clear" w:pos="720"/>
          <w:tab w:val="left" w:pos="0" w:leader="none"/>
        </w:tabs>
        <w:rPr>
          <w:rFonts w:ascii="Garamond" w:hAnsi="Garamond" w:cs="Garamond"/>
          <w:sz w:val="26"/>
        </w:rPr>
      </w:pPr>
      <w:r>
        <w:rPr>
          <w:rFonts w:cs="Garamond" w:ascii="Garamond" w:hAnsi="Garamond"/>
          <w:sz w:val="26"/>
        </w:rPr>
      </w:r>
    </w:p>
    <w:p>
      <w:pPr>
        <w:pStyle w:val="BodyTextIndent"/>
        <w:numPr>
          <w:ilvl w:val="1"/>
          <w:numId w:val="5"/>
        </w:numPr>
        <w:tabs>
          <w:tab w:val="clear" w:pos="720"/>
          <w:tab w:val="left" w:pos="0" w:leader="none"/>
        </w:tabs>
        <w:ind w:hanging="0" w:start="0" w:end="0"/>
        <w:jc w:val="both"/>
        <w:rPr>
          <w:rFonts w:ascii="Garamond" w:hAnsi="Garamond" w:cs="Garamond"/>
          <w:b/>
          <w:sz w:val="26"/>
        </w:rPr>
      </w:pPr>
      <w:r>
        <w:rPr>
          <w:rFonts w:cs="Garamond" w:ascii="Garamond" w:hAnsi="Garamond"/>
          <w:b/>
          <w:sz w:val="26"/>
        </w:rPr>
        <w:t>Do any specific laws or regulations exist in your jurisdiction which would prevent or in any way impact upon marketing or trading of any of the products set out in question 10.1 above through the Internet?  In answering this question please address issues relating to contractual formation and enforceability of contracts entered into via the Internet.  In particular, if a transaction entered into via the Internet is enforceable under U.S. or U.K. law and the transactions contain a choice of such law, will such transactions, including the choice of law, be enforceable in your jurisdiction?</w:t>
      </w:r>
    </w:p>
    <w:p>
      <w:pPr>
        <w:pStyle w:val="BodyTextIndent"/>
        <w:tabs>
          <w:tab w:val="clear" w:pos="720"/>
          <w:tab w:val="left" w:pos="0" w:leader="none"/>
        </w:tabs>
        <w:ind w:start="0" w:end="0"/>
        <w:jc w:val="both"/>
        <w:rPr>
          <w:rFonts w:ascii="Garamond" w:hAnsi="Garamond" w:cs="Garamond"/>
          <w:b/>
          <w:sz w:val="26"/>
        </w:rPr>
      </w:pPr>
      <w:r>
        <w:rPr>
          <w:rFonts w:cs="Garamond" w:ascii="Garamond" w:hAnsi="Garamond"/>
          <w:b/>
          <w:sz w:val="26"/>
        </w:rPr>
      </w:r>
    </w:p>
    <w:p>
      <w:pPr>
        <w:pStyle w:val="Normal"/>
        <w:ind w:start="720" w:end="0"/>
        <w:jc w:val="both"/>
        <w:rPr/>
      </w:pPr>
      <w:r>
        <w:rPr>
          <w:rFonts w:cs="Garamond" w:ascii="Garamond" w:hAnsi="Garamond"/>
          <w:sz w:val="26"/>
          <w:lang w:eastAsia="pt-BR"/>
        </w:rPr>
        <w:t xml:space="preserve">As commented in question 9.1 above, there are several regulations which materially impact on the trading of </w:t>
      </w:r>
      <w:r>
        <w:rPr>
          <w:rFonts w:cs="Garamond" w:ascii="Garamond" w:hAnsi="Garamond"/>
          <w:sz w:val="26"/>
        </w:rPr>
        <w:t xml:space="preserve">financial derivatives and commodities (cash settled) </w:t>
      </w:r>
      <w:r>
        <w:rPr>
          <w:rFonts w:cs="Garamond" w:ascii="Garamond" w:hAnsi="Garamond"/>
          <w:sz w:val="26"/>
          <w:lang w:eastAsia="pt-BR"/>
        </w:rPr>
        <w:t>through the Internet in Brazil. Also please note that even with respect to transaction of commodities that are physically settled there are regulations that may affect the trading of certain products, whether or not through the Internet. As regards contract formation and enforceability, please refer to our comments on question 2.1 above, and with regard to choice of law enforceability, please refer to our comments on question 1 above.</w:t>
      </w:r>
    </w:p>
    <w:p>
      <w:pPr>
        <w:pStyle w:val="BodyTextIndent"/>
        <w:tabs>
          <w:tab w:val="clear" w:pos="720"/>
          <w:tab w:val="left" w:pos="0" w:leader="none"/>
        </w:tabs>
        <w:ind w:start="0" w:end="0"/>
        <w:jc w:val="both"/>
        <w:rPr>
          <w:rFonts w:ascii="Garamond" w:hAnsi="Garamond" w:cs="Garamond"/>
          <w:sz w:val="26"/>
          <w:lang w:eastAsia="pt-BR"/>
        </w:rPr>
      </w:pPr>
      <w:r>
        <w:rPr>
          <w:rFonts w:cs="Garamond" w:ascii="Garamond" w:hAnsi="Garamond"/>
          <w:sz w:val="26"/>
          <w:lang w:eastAsia="pt-BR"/>
        </w:rPr>
      </w:r>
    </w:p>
    <w:p>
      <w:pPr>
        <w:pStyle w:val="BodyTextIndent"/>
        <w:tabs>
          <w:tab w:val="clear" w:pos="720"/>
          <w:tab w:val="left" w:pos="0" w:leader="none"/>
        </w:tabs>
        <w:ind w:start="0" w:end="0"/>
        <w:jc w:val="both"/>
        <w:rPr>
          <w:rFonts w:ascii="Garamond" w:hAnsi="Garamond" w:cs="Garamond"/>
          <w:sz w:val="26"/>
        </w:rPr>
      </w:pPr>
      <w:r>
        <w:rPr>
          <w:rFonts w:cs="Garamond" w:ascii="Garamond" w:hAnsi="Garamond"/>
          <w:sz w:val="26"/>
        </w:rPr>
      </w:r>
    </w:p>
    <w:p>
      <w:pPr>
        <w:pStyle w:val="BodyTextIndent"/>
        <w:numPr>
          <w:ilvl w:val="1"/>
          <w:numId w:val="5"/>
        </w:numPr>
        <w:tabs>
          <w:tab w:val="clear" w:pos="720"/>
          <w:tab w:val="left" w:pos="0" w:leader="none"/>
        </w:tabs>
        <w:ind w:hanging="0" w:start="0" w:end="0"/>
        <w:jc w:val="both"/>
        <w:rPr>
          <w:rFonts w:ascii="Garamond" w:hAnsi="Garamond" w:cs="Garamond"/>
          <w:b/>
          <w:sz w:val="26"/>
        </w:rPr>
      </w:pPr>
      <w:r>
        <w:rPr>
          <w:rFonts w:cs="Garamond" w:ascii="Garamond" w:hAnsi="Garamond"/>
          <w:b/>
          <w:sz w:val="26"/>
        </w:rPr>
        <w:t>If the answer to either of question 10.1 or 10.2 is "yes", please indicate whether the impact of any relevant statements, laws or regulations will differ depending upon whether (a) the relevant Internet site is maintained in your jurisdiction or elsewhere; or (b) the party effecting the marketing/trading through the Internet is locally licensed.</w:t>
      </w:r>
    </w:p>
    <w:p>
      <w:pPr>
        <w:pStyle w:val="BodyTextIndent"/>
        <w:tabs>
          <w:tab w:val="clear" w:pos="720"/>
          <w:tab w:val="left" w:pos="0" w:leader="none"/>
        </w:tabs>
        <w:ind w:start="0" w:end="0"/>
        <w:jc w:val="both"/>
        <w:rPr>
          <w:rFonts w:ascii="Garamond" w:hAnsi="Garamond" w:cs="Garamond"/>
          <w:b/>
          <w:sz w:val="26"/>
        </w:rPr>
      </w:pPr>
      <w:r>
        <w:rPr>
          <w:rFonts w:cs="Garamond" w:ascii="Garamond" w:hAnsi="Garamond"/>
          <w:b/>
          <w:sz w:val="26"/>
        </w:rPr>
      </w:r>
    </w:p>
    <w:p>
      <w:pPr>
        <w:pStyle w:val="BodyTextIndent"/>
        <w:spacing w:before="240" w:after="0"/>
        <w:jc w:val="both"/>
        <w:rPr>
          <w:rFonts w:ascii="Garamond" w:hAnsi="Garamond" w:cs="Garamond"/>
          <w:sz w:val="26"/>
        </w:rPr>
      </w:pPr>
      <w:r>
        <w:rPr>
          <w:rFonts w:cs="Garamond" w:ascii="Garamond" w:hAnsi="Garamond"/>
          <w:sz w:val="26"/>
        </w:rPr>
        <w:t xml:space="preserve">As commented above, we understand that the marketing or trading of financial derivatives and commodities (cash settled) through internet should be carried out by a Brazilian financial institution, if such products are marketed to Brazilians. In the event that the site is maintained by a Brazilian financial institution, we understand that the transactions in caption may be carried out through internet in Brazil. On the other hand, if the site is maintained by a non-Brazilian entity, there should be no marketing of the products in Brazil. </w:t>
      </w:r>
    </w:p>
    <w:p>
      <w:pPr>
        <w:pStyle w:val="BodyTextIndent"/>
        <w:spacing w:before="240" w:after="0"/>
        <w:jc w:val="both"/>
        <w:rPr>
          <w:rFonts w:ascii="Garamond" w:hAnsi="Garamond" w:cs="Garamond"/>
          <w:sz w:val="26"/>
        </w:rPr>
      </w:pPr>
      <w:r>
        <w:rPr>
          <w:rFonts w:cs="Garamond" w:ascii="Garamond" w:hAnsi="Garamond"/>
          <w:sz w:val="26"/>
        </w:rPr>
        <w:t xml:space="preserve">Please note that  the comments regarding contractual formation questions will be forwarded to you in due course, as mentioned above (notwithstanding, we inform you that the choice of law should be enforceable in Brazil, as long as one of the parties is not a Brazilian entity). </w:t>
      </w:r>
    </w:p>
    <w:p>
      <w:pPr>
        <w:pStyle w:val="BodyTextIndent"/>
        <w:numPr>
          <w:ilvl w:val="1"/>
          <w:numId w:val="5"/>
        </w:numPr>
        <w:tabs>
          <w:tab w:val="clear" w:pos="720"/>
          <w:tab w:val="left" w:pos="0" w:leader="none"/>
        </w:tabs>
        <w:ind w:hanging="0" w:start="0" w:end="0"/>
        <w:jc w:val="both"/>
        <w:rPr>
          <w:rFonts w:ascii="Garamond" w:hAnsi="Garamond" w:cs="Garamond"/>
          <w:b/>
          <w:sz w:val="26"/>
        </w:rPr>
      </w:pPr>
      <w:r>
        <w:rPr>
          <w:rFonts w:cs="Garamond" w:ascii="Garamond" w:hAnsi="Garamond"/>
          <w:b/>
          <w:sz w:val="26"/>
        </w:rPr>
        <w:t>Please confirm that by marketing to or trading with counterparts in your jurisdiction via the Internet local relevant regulatory bodies/local laws or regulations will not consider the party maintaining the relevant web-site to have established a physical establishment/branch in your jurisdiction.</w:t>
      </w:r>
    </w:p>
    <w:p>
      <w:pPr>
        <w:pStyle w:val="BodyTextIndent"/>
        <w:tabs>
          <w:tab w:val="clear" w:pos="720"/>
          <w:tab w:val="left" w:pos="0" w:leader="none"/>
        </w:tabs>
        <w:ind w:start="0" w:end="0"/>
        <w:jc w:val="both"/>
        <w:rPr>
          <w:rFonts w:ascii="Garamond" w:hAnsi="Garamond" w:cs="Garamond"/>
          <w:b/>
          <w:sz w:val="26"/>
        </w:rPr>
      </w:pPr>
      <w:r>
        <w:rPr>
          <w:rFonts w:cs="Garamond" w:ascii="Garamond" w:hAnsi="Garamond"/>
          <w:b/>
          <w:sz w:val="26"/>
        </w:rPr>
      </w:r>
    </w:p>
    <w:p>
      <w:pPr>
        <w:pStyle w:val="BodyTextIndent"/>
        <w:spacing w:before="240" w:after="0"/>
        <w:jc w:val="both"/>
        <w:rPr>
          <w:rFonts w:ascii="Garamond" w:hAnsi="Garamond" w:cs="Garamond"/>
          <w:sz w:val="26"/>
        </w:rPr>
      </w:pPr>
      <w:r>
        <w:rPr>
          <w:rFonts w:cs="Garamond" w:ascii="Garamond" w:hAnsi="Garamond"/>
          <w:sz w:val="26"/>
        </w:rPr>
        <w:t xml:space="preserve">Assuming that, in your example, the party maintaining the relevant web-site does not have a physical establishment/branch in our jurisdiction, we understand that it is unlikely that the Brazilian tax authorities consider doing business in Brazil, as long as the transactions are not closed in Brazil. It is important to highlight that the key issue here is that any transaction be completed outside Brazil. Offers may be privately made to the Brazilian resident through Internet mail, fax or telephone, or even in a visit to the Brazilian resident. This caution is recommended so that the local authorities cannot allege that the foreign company is doing business in Brazil, without adequate authorization.  </w:t>
      </w:r>
    </w:p>
    <w:p>
      <w:pPr>
        <w:pStyle w:val="Normal"/>
        <w:widowControl w:val="false"/>
        <w:jc w:val="both"/>
        <w:rPr>
          <w:rFonts w:ascii="Garamond" w:hAnsi="Garamond" w:cs="Garamond"/>
          <w:sz w:val="26"/>
        </w:rPr>
      </w:pPr>
      <w:r>
        <w:rPr>
          <w:rFonts w:cs="Garamond" w:ascii="Garamond" w:hAnsi="Garamond"/>
          <w:sz w:val="26"/>
        </w:rPr>
      </w:r>
    </w:p>
    <w:p>
      <w:pPr>
        <w:pStyle w:val="Normal"/>
        <w:widowControl w:val="false"/>
        <w:ind w:firstLine="720" w:end="0"/>
        <w:jc w:val="both"/>
        <w:rPr>
          <w:rFonts w:ascii="Garamond" w:hAnsi="Garamond" w:cs="Garamond"/>
          <w:sz w:val="26"/>
        </w:rPr>
      </w:pPr>
      <w:r>
        <w:rPr>
          <w:rFonts w:cs="Garamond" w:ascii="Garamond" w:hAnsi="Garamond"/>
          <w:sz w:val="26"/>
        </w:rPr>
        <w:t>A company that does business in Brazil will be subject to the following:</w:t>
      </w:r>
    </w:p>
    <w:p>
      <w:pPr>
        <w:pStyle w:val="Normal"/>
        <w:widowControl w:val="false"/>
        <w:jc w:val="both"/>
        <w:rPr>
          <w:rFonts w:ascii="Garamond" w:hAnsi="Garamond" w:cs="Garamond"/>
          <w:sz w:val="26"/>
        </w:rPr>
      </w:pPr>
      <w:r>
        <w:rPr>
          <w:rFonts w:cs="Garamond" w:ascii="Garamond" w:hAnsi="Garamond"/>
          <w:sz w:val="26"/>
        </w:rPr>
      </w:r>
    </w:p>
    <w:p>
      <w:pPr>
        <w:pStyle w:val="Normal"/>
        <w:widowControl w:val="false"/>
        <w:ind w:start="1440" w:end="0"/>
        <w:jc w:val="both"/>
        <w:rPr>
          <w:rFonts w:ascii="Garamond" w:hAnsi="Garamond" w:cs="Garamond"/>
          <w:sz w:val="26"/>
        </w:rPr>
      </w:pPr>
      <w:r>
        <w:rPr>
          <w:rFonts w:cs="Garamond" w:ascii="Garamond" w:hAnsi="Garamond"/>
          <w:sz w:val="26"/>
        </w:rPr>
        <w:t>(i)</w:t>
        <w:tab/>
        <w:t>payment of taxes in Brazil with respect to profits generated by the activity. Should the company not keep proper accounting, the taxable income will be presumed to be a given percentage of the value of these activities;</w:t>
      </w:r>
    </w:p>
    <w:p>
      <w:pPr>
        <w:pStyle w:val="Normal"/>
        <w:widowControl w:val="false"/>
        <w:jc w:val="both"/>
        <w:rPr>
          <w:rFonts w:ascii="Garamond" w:hAnsi="Garamond" w:cs="Garamond"/>
          <w:sz w:val="26"/>
        </w:rPr>
      </w:pPr>
      <w:r>
        <w:rPr>
          <w:rFonts w:cs="Garamond" w:ascii="Garamond" w:hAnsi="Garamond"/>
          <w:sz w:val="26"/>
        </w:rPr>
      </w:r>
    </w:p>
    <w:p>
      <w:pPr>
        <w:pStyle w:val="Normal"/>
        <w:widowControl w:val="false"/>
        <w:ind w:start="1440" w:end="0"/>
        <w:jc w:val="both"/>
        <w:rPr>
          <w:rFonts w:ascii="Garamond" w:hAnsi="Garamond" w:cs="Garamond"/>
          <w:sz w:val="26"/>
        </w:rPr>
      </w:pPr>
      <w:r>
        <w:rPr>
          <w:rFonts w:cs="Garamond" w:ascii="Garamond" w:hAnsi="Garamond"/>
          <w:sz w:val="26"/>
        </w:rPr>
        <w:t>(ii)</w:t>
        <w:tab/>
        <w:t>compliance with applicable laws and regulations having regard to the nature of the business activity.</w:t>
      </w:r>
    </w:p>
    <w:p>
      <w:pPr>
        <w:pStyle w:val="Normal"/>
        <w:widowControl w:val="false"/>
        <w:jc w:val="both"/>
        <w:rPr>
          <w:rFonts w:ascii="Garamond" w:hAnsi="Garamond" w:cs="Garamond"/>
          <w:sz w:val="26"/>
        </w:rPr>
      </w:pPr>
      <w:r>
        <w:rPr>
          <w:rFonts w:cs="Garamond" w:ascii="Garamond" w:hAnsi="Garamond"/>
          <w:sz w:val="26"/>
        </w:rPr>
      </w:r>
    </w:p>
    <w:p>
      <w:pPr>
        <w:pStyle w:val="Normal"/>
        <w:widowControl w:val="false"/>
        <w:ind w:start="720" w:end="0"/>
        <w:jc w:val="both"/>
        <w:rPr>
          <w:rFonts w:ascii="Garamond" w:hAnsi="Garamond" w:cs="Garamond"/>
          <w:sz w:val="26"/>
        </w:rPr>
      </w:pPr>
      <w:r>
        <w:rPr>
          <w:rFonts w:cs="Garamond" w:ascii="Garamond" w:hAnsi="Garamond"/>
          <w:sz w:val="26"/>
        </w:rPr>
        <w:t>The concept of doing business in Brazil was developed as part of Brazil's tax legislation, applicable primarily to the case of foreign companies that keep an agent in Brazil to effect sales, such agent having the power to bind the foreign company and enter into valid sale and purchase agreements.</w:t>
      </w:r>
    </w:p>
    <w:p>
      <w:pPr>
        <w:pStyle w:val="Normal"/>
        <w:widowControl w:val="false"/>
        <w:jc w:val="both"/>
        <w:rPr>
          <w:rFonts w:ascii="Garamond" w:hAnsi="Garamond" w:cs="Garamond"/>
          <w:sz w:val="26"/>
        </w:rPr>
      </w:pPr>
      <w:r>
        <w:rPr>
          <w:rFonts w:cs="Garamond" w:ascii="Garamond" w:hAnsi="Garamond"/>
          <w:sz w:val="26"/>
        </w:rPr>
      </w:r>
    </w:p>
    <w:p>
      <w:pPr>
        <w:pStyle w:val="Normal"/>
        <w:widowControl w:val="false"/>
        <w:ind w:start="720" w:end="0"/>
        <w:jc w:val="both"/>
        <w:rPr>
          <w:rFonts w:ascii="Garamond" w:hAnsi="Garamond" w:cs="Garamond"/>
          <w:sz w:val="26"/>
        </w:rPr>
      </w:pPr>
      <w:r>
        <w:rPr>
          <w:rFonts w:cs="Garamond" w:ascii="Garamond" w:hAnsi="Garamond"/>
          <w:sz w:val="26"/>
        </w:rPr>
        <w:t xml:space="preserve">A company would also be considered to be doing business in Brazil if the transaction  agreement or other application documentation were signed in Brazil (as opposed to being signed abroad). </w:t>
      </w:r>
    </w:p>
    <w:p>
      <w:pPr>
        <w:pStyle w:val="Normal"/>
        <w:widowControl w:val="false"/>
        <w:jc w:val="both"/>
        <w:rPr>
          <w:rFonts w:ascii="Garamond" w:hAnsi="Garamond" w:cs="Garamond"/>
          <w:sz w:val="26"/>
        </w:rPr>
      </w:pPr>
      <w:r>
        <w:rPr>
          <w:rFonts w:cs="Garamond" w:ascii="Garamond" w:hAnsi="Garamond"/>
          <w:sz w:val="26"/>
        </w:rPr>
      </w:r>
    </w:p>
    <w:p>
      <w:pPr>
        <w:pStyle w:val="Normal"/>
        <w:widowControl w:val="false"/>
        <w:ind w:start="720" w:end="0"/>
        <w:jc w:val="both"/>
        <w:rPr>
          <w:rFonts w:ascii="Garamond" w:hAnsi="Garamond" w:cs="Garamond"/>
          <w:sz w:val="26"/>
        </w:rPr>
      </w:pPr>
      <w:r>
        <w:rPr>
          <w:rFonts w:cs="Garamond" w:ascii="Garamond" w:hAnsi="Garamond"/>
          <w:sz w:val="26"/>
        </w:rPr>
        <w:t>Therefore, provided that the actual transaction shall be made outside Brazil, using funds which are also deposited in accounts kept with foreign banks (the funds in these accounts may be funds legitimately received abroad, as discussed above, or funds remitted from Brazil using the mechanism of international transfer in local currency), local law does not interfere in the transaction. It is possible that Brazilian residents give a power of attorney to a person domiciled abroad granting powers to the attorney-in-fact for purposes of executing documents in connection with the transaction outside Brazil.</w:t>
      </w:r>
    </w:p>
    <w:p>
      <w:pPr>
        <w:pStyle w:val="BodyTextIndent"/>
        <w:tabs>
          <w:tab w:val="clear" w:pos="720"/>
          <w:tab w:val="left" w:pos="0" w:leader="none"/>
        </w:tabs>
        <w:ind w:start="0" w:end="0"/>
        <w:jc w:val="both"/>
        <w:rPr>
          <w:rFonts w:ascii="Garamond" w:hAnsi="Garamond" w:cs="Garamond"/>
          <w:sz w:val="26"/>
        </w:rPr>
      </w:pPr>
      <w:r>
        <w:rPr>
          <w:rFonts w:cs="Garamond" w:ascii="Garamond" w:hAnsi="Garamond"/>
          <w:sz w:val="26"/>
        </w:rPr>
      </w:r>
      <w:r>
        <w:br w:type="page"/>
      </w:r>
    </w:p>
    <w:p>
      <w:pPr>
        <w:pStyle w:val="BodyTextIndent"/>
        <w:tabs>
          <w:tab w:val="clear" w:pos="720"/>
          <w:tab w:val="left" w:pos="0" w:leader="none"/>
        </w:tabs>
        <w:ind w:start="0" w:end="0"/>
        <w:jc w:val="end"/>
        <w:rPr>
          <w:rFonts w:ascii="Garamond" w:hAnsi="Garamond" w:cs="Garamond"/>
          <w:b/>
          <w:sz w:val="26"/>
        </w:rPr>
      </w:pPr>
      <w:r>
        <w:rPr>
          <w:rFonts w:cs="Garamond" w:ascii="Garamond" w:hAnsi="Garamond"/>
          <w:b/>
          <w:sz w:val="26"/>
        </w:rPr>
        <w:t>ADDENDUM 1</w:t>
      </w:r>
    </w:p>
    <w:p>
      <w:pPr>
        <w:pStyle w:val="BodyTextIndent"/>
        <w:tabs>
          <w:tab w:val="clear" w:pos="720"/>
          <w:tab w:val="left" w:pos="0" w:leader="none"/>
        </w:tabs>
        <w:ind w:start="0" w:end="0"/>
        <w:jc w:val="both"/>
        <w:rPr>
          <w:rFonts w:ascii="Garamond" w:hAnsi="Garamond" w:cs="Garamond"/>
          <w:b/>
          <w:sz w:val="26"/>
        </w:rPr>
      </w:pPr>
      <w:r>
        <w:rPr>
          <w:rFonts w:cs="Garamond" w:ascii="Garamond" w:hAnsi="Garamond"/>
          <w:b/>
          <w:sz w:val="26"/>
        </w:rPr>
      </w:r>
    </w:p>
    <w:p>
      <w:pPr>
        <w:pStyle w:val="BodyTextIndent"/>
        <w:tabs>
          <w:tab w:val="clear" w:pos="720"/>
          <w:tab w:val="left" w:pos="0" w:leader="none"/>
        </w:tabs>
        <w:ind w:start="0" w:end="0"/>
        <w:jc w:val="both"/>
        <w:rPr>
          <w:rFonts w:ascii="Garamond" w:hAnsi="Garamond" w:cs="Garamond"/>
          <w:sz w:val="26"/>
        </w:rPr>
      </w:pPr>
      <w:r>
        <w:rPr>
          <w:rFonts w:cs="Garamond" w:ascii="Garamond" w:hAnsi="Garamond"/>
          <w:sz w:val="26"/>
        </w:rPr>
      </w:r>
    </w:p>
    <w:p>
      <w:pPr>
        <w:pStyle w:val="BodyTextIndent"/>
        <w:tabs>
          <w:tab w:val="clear" w:pos="720"/>
          <w:tab w:val="left" w:pos="0" w:leader="none"/>
        </w:tabs>
        <w:ind w:start="0" w:end="0"/>
        <w:jc w:val="center"/>
        <w:rPr>
          <w:rFonts w:ascii="Garamond" w:hAnsi="Garamond" w:cs="Garamond"/>
          <w:b/>
          <w:sz w:val="26"/>
        </w:rPr>
      </w:pPr>
      <w:r>
        <w:rPr>
          <w:rFonts w:cs="Garamond" w:ascii="Garamond" w:hAnsi="Garamond"/>
          <w:b/>
          <w:sz w:val="26"/>
        </w:rPr>
        <w:t>CONSUMER PROTECTION ASPECTS</w:t>
      </w:r>
    </w:p>
    <w:p>
      <w:pPr>
        <w:pStyle w:val="BodyTextIndent"/>
        <w:tabs>
          <w:tab w:val="clear" w:pos="720"/>
          <w:tab w:val="left" w:pos="0" w:leader="none"/>
        </w:tabs>
        <w:ind w:start="0" w:end="0"/>
        <w:jc w:val="both"/>
        <w:rPr>
          <w:rFonts w:ascii="Garamond" w:hAnsi="Garamond" w:cs="Garamond"/>
          <w:b/>
          <w:sz w:val="26"/>
        </w:rPr>
      </w:pPr>
      <w:r>
        <w:rPr>
          <w:rFonts w:cs="Garamond" w:ascii="Garamond" w:hAnsi="Garamond"/>
          <w:b/>
          <w:sz w:val="26"/>
        </w:rPr>
      </w:r>
    </w:p>
    <w:p>
      <w:pPr>
        <w:pStyle w:val="BodyTextIndent"/>
        <w:tabs>
          <w:tab w:val="clear" w:pos="720"/>
          <w:tab w:val="left" w:pos="0" w:leader="none"/>
        </w:tabs>
        <w:ind w:start="0" w:end="0"/>
        <w:jc w:val="both"/>
        <w:rPr>
          <w:rFonts w:ascii="Garamond" w:hAnsi="Garamond" w:cs="Garamond"/>
          <w:sz w:val="26"/>
        </w:rPr>
      </w:pPr>
      <w:r>
        <w:rPr>
          <w:rFonts w:cs="Garamond" w:ascii="Garamond" w:hAnsi="Garamond"/>
          <w:sz w:val="26"/>
        </w:rPr>
      </w:r>
    </w:p>
    <w:p>
      <w:pPr>
        <w:pStyle w:val="Normal"/>
        <w:jc w:val="both"/>
        <w:rPr/>
      </w:pPr>
      <w:r>
        <w:rPr>
          <w:rFonts w:cs="Garamond" w:ascii="Garamond" w:hAnsi="Garamond"/>
          <w:sz w:val="26"/>
        </w:rPr>
        <w:t xml:space="preserve">When the counterparty carrying out business in the EnronOnline web-site acquires a commodity </w:t>
      </w:r>
      <w:r>
        <w:rPr>
          <w:rFonts w:cs="Garamond" w:ascii="Garamond" w:hAnsi="Garamond"/>
          <w:b/>
          <w:sz w:val="26"/>
        </w:rPr>
        <w:t xml:space="preserve">as an end-user, </w:t>
      </w:r>
      <w:r>
        <w:rPr>
          <w:rFonts w:cs="Garamond" w:ascii="Garamond" w:hAnsi="Garamond"/>
          <w:sz w:val="26"/>
        </w:rPr>
        <w:t xml:space="preserve">it may be construed by the Brazilian courts as a consumer relation, subject to the rules set forth in the Consumer Protection Code. Therefore, we should comment on the main consequences of having the counterparty being considered a “consumer” under Brazilian law for purposes of consumer protection. </w:t>
      </w:r>
    </w:p>
    <w:p>
      <w:pPr>
        <w:pStyle w:val="Normal"/>
        <w:jc w:val="both"/>
        <w:rPr>
          <w:rFonts w:ascii="Garamond" w:hAnsi="Garamond" w:cs="Garamond"/>
          <w:sz w:val="26"/>
        </w:rPr>
      </w:pPr>
      <w:r>
        <w:rPr>
          <w:rFonts w:cs="Garamond" w:ascii="Garamond" w:hAnsi="Garamond"/>
          <w:sz w:val="26"/>
        </w:rPr>
      </w:r>
    </w:p>
    <w:p>
      <w:pPr>
        <w:pStyle w:val="Normal"/>
        <w:jc w:val="both"/>
        <w:rPr>
          <w:rFonts w:ascii="Garamond" w:hAnsi="Garamond" w:cs="Garamond"/>
          <w:sz w:val="26"/>
        </w:rPr>
      </w:pPr>
      <w:r>
        <w:rPr>
          <w:rFonts w:cs="Garamond" w:ascii="Garamond" w:hAnsi="Garamond"/>
          <w:sz w:val="26"/>
        </w:rPr>
        <w:t>Please find below a brief explanation of the effects of having a consumer relation between Enron and the counterparty in the following matters: (i) Choice of Law; (ii) Choice of Jurisdiction; (iii) Choice of Language; (iv) Exclusion of Liability; (v) Advertising Laws; (vi) Data Protection; and (vii) Enron’s Contractual Rights.</w:t>
      </w:r>
    </w:p>
    <w:p>
      <w:pPr>
        <w:pStyle w:val="Normal"/>
        <w:jc w:val="both"/>
        <w:rPr>
          <w:rFonts w:ascii="Garamond" w:hAnsi="Garamond" w:cs="Garamond"/>
          <w:sz w:val="26"/>
        </w:rPr>
      </w:pPr>
      <w:r>
        <w:rPr>
          <w:rFonts w:cs="Garamond" w:ascii="Garamond" w:hAnsi="Garamond"/>
          <w:sz w:val="26"/>
        </w:rPr>
      </w:r>
    </w:p>
    <w:p>
      <w:pPr>
        <w:pStyle w:val="Normal"/>
        <w:jc w:val="both"/>
        <w:rPr>
          <w:rFonts w:ascii="Garamond" w:hAnsi="Garamond" w:cs="Garamond"/>
          <w:b/>
          <w:sz w:val="26"/>
        </w:rPr>
      </w:pPr>
      <w:r>
        <w:rPr>
          <w:rFonts w:cs="Garamond" w:ascii="Garamond" w:hAnsi="Garamond"/>
          <w:b/>
          <w:sz w:val="26"/>
        </w:rPr>
        <w:t>Choice of Law</w:t>
      </w:r>
    </w:p>
    <w:p>
      <w:pPr>
        <w:pStyle w:val="Normal"/>
        <w:jc w:val="both"/>
        <w:rPr>
          <w:rFonts w:ascii="Garamond" w:hAnsi="Garamond" w:cs="Garamond"/>
          <w:b/>
          <w:sz w:val="26"/>
        </w:rPr>
      </w:pPr>
      <w:r>
        <w:rPr>
          <w:rFonts w:cs="Garamond" w:ascii="Garamond" w:hAnsi="Garamond"/>
          <w:b/>
          <w:sz w:val="26"/>
        </w:rPr>
      </w:r>
    </w:p>
    <w:p>
      <w:pPr>
        <w:pStyle w:val="Normal"/>
        <w:jc w:val="both"/>
        <w:rPr>
          <w:rFonts w:ascii="Garamond" w:hAnsi="Garamond" w:cs="Garamond"/>
          <w:sz w:val="26"/>
        </w:rPr>
      </w:pPr>
      <w:r>
        <w:rPr>
          <w:rFonts w:cs="Garamond" w:ascii="Garamond" w:hAnsi="Garamond"/>
          <w:sz w:val="26"/>
        </w:rPr>
        <w:t>In general, there is no restriction under Brazilian Law regarding the possibility of the parties electing a foreign law to govern the agreement whenever one of the parties is a foreign entity.</w:t>
      </w:r>
    </w:p>
    <w:p>
      <w:pPr>
        <w:pStyle w:val="Normal"/>
        <w:ind w:start="720" w:end="0"/>
        <w:jc w:val="both"/>
        <w:rPr>
          <w:rFonts w:ascii="Garamond" w:hAnsi="Garamond" w:cs="Garamond"/>
          <w:sz w:val="26"/>
        </w:rPr>
      </w:pPr>
      <w:r>
        <w:rPr>
          <w:rFonts w:cs="Garamond" w:ascii="Garamond" w:hAnsi="Garamond"/>
          <w:sz w:val="26"/>
        </w:rPr>
      </w:r>
    </w:p>
    <w:p>
      <w:pPr>
        <w:pStyle w:val="Normal"/>
        <w:jc w:val="both"/>
        <w:rPr>
          <w:rFonts w:ascii="Garamond" w:hAnsi="Garamond" w:cs="Garamond"/>
          <w:sz w:val="26"/>
        </w:rPr>
      </w:pPr>
      <w:r>
        <w:rPr>
          <w:rFonts w:cs="Garamond" w:ascii="Garamond" w:hAnsi="Garamond"/>
          <w:sz w:val="26"/>
        </w:rPr>
        <w:t>However, since the Consumer Protection Code grants the consumers the right to file a claim in the jurisdiction of their domicile, Brazilian law will always be applied when the claim is filed before a Brazilian court.</w:t>
      </w:r>
    </w:p>
    <w:p>
      <w:pPr>
        <w:pStyle w:val="Normal"/>
        <w:jc w:val="both"/>
        <w:rPr>
          <w:rFonts w:ascii="Garamond" w:hAnsi="Garamond" w:cs="Garamond"/>
          <w:sz w:val="26"/>
        </w:rPr>
      </w:pPr>
      <w:r>
        <w:rPr>
          <w:rFonts w:cs="Garamond" w:ascii="Garamond" w:hAnsi="Garamond"/>
          <w:sz w:val="26"/>
        </w:rPr>
      </w:r>
    </w:p>
    <w:p>
      <w:pPr>
        <w:pStyle w:val="Normal"/>
        <w:jc w:val="both"/>
        <w:rPr>
          <w:rFonts w:ascii="Garamond" w:hAnsi="Garamond" w:cs="Garamond"/>
          <w:b/>
          <w:sz w:val="26"/>
        </w:rPr>
      </w:pPr>
      <w:r>
        <w:rPr>
          <w:rFonts w:cs="Garamond" w:ascii="Garamond" w:hAnsi="Garamond"/>
          <w:b/>
          <w:sz w:val="26"/>
        </w:rPr>
        <w:t>Choice of Jurisdiction</w:t>
      </w:r>
    </w:p>
    <w:p>
      <w:pPr>
        <w:pStyle w:val="Normal"/>
        <w:rPr>
          <w:rFonts w:ascii="Garamond" w:hAnsi="Garamond" w:cs="Garamond"/>
          <w:b/>
          <w:sz w:val="26"/>
        </w:rPr>
      </w:pPr>
      <w:r>
        <w:rPr>
          <w:rFonts w:cs="Garamond" w:ascii="Garamond" w:hAnsi="Garamond"/>
          <w:b/>
          <w:sz w:val="26"/>
        </w:rPr>
      </w:r>
    </w:p>
    <w:p>
      <w:pPr>
        <w:pStyle w:val="Normal"/>
        <w:jc w:val="both"/>
        <w:rPr>
          <w:rFonts w:ascii="Garamond" w:hAnsi="Garamond" w:cs="Garamond"/>
          <w:sz w:val="26"/>
        </w:rPr>
      </w:pPr>
      <w:r>
        <w:rPr>
          <w:rFonts w:cs="Garamond" w:ascii="Garamond" w:hAnsi="Garamond"/>
          <w:sz w:val="26"/>
        </w:rPr>
        <w:t>The Consumer Protection Code stipulates that consumers may file a claim in the jurisdiction of their domicile, notwithstanding the election of a different jurisdiction in the agreement.</w:t>
      </w:r>
    </w:p>
    <w:p>
      <w:pPr>
        <w:pStyle w:val="Normal"/>
        <w:jc w:val="both"/>
        <w:rPr>
          <w:rFonts w:ascii="Garamond" w:hAnsi="Garamond" w:cs="Garamond"/>
          <w:sz w:val="26"/>
        </w:rPr>
      </w:pPr>
      <w:r>
        <w:rPr>
          <w:rFonts w:cs="Garamond" w:ascii="Garamond" w:hAnsi="Garamond"/>
          <w:sz w:val="26"/>
        </w:rPr>
      </w:r>
    </w:p>
    <w:p>
      <w:pPr>
        <w:pStyle w:val="Normal"/>
        <w:jc w:val="both"/>
        <w:rPr>
          <w:rFonts w:ascii="Garamond" w:hAnsi="Garamond" w:cs="Garamond"/>
          <w:b/>
          <w:sz w:val="26"/>
        </w:rPr>
      </w:pPr>
      <w:r>
        <w:rPr>
          <w:rFonts w:cs="Garamond" w:ascii="Garamond" w:hAnsi="Garamond"/>
          <w:b/>
          <w:sz w:val="26"/>
        </w:rPr>
        <w:t>Choice of Language</w:t>
      </w:r>
    </w:p>
    <w:p>
      <w:pPr>
        <w:pStyle w:val="Normal"/>
        <w:jc w:val="both"/>
        <w:rPr>
          <w:rFonts w:ascii="Garamond" w:hAnsi="Garamond" w:cs="Garamond"/>
          <w:b/>
          <w:sz w:val="26"/>
        </w:rPr>
      </w:pPr>
      <w:r>
        <w:rPr>
          <w:rFonts w:cs="Garamond" w:ascii="Garamond" w:hAnsi="Garamond"/>
          <w:b/>
          <w:sz w:val="26"/>
        </w:rPr>
      </w:r>
    </w:p>
    <w:p>
      <w:pPr>
        <w:pStyle w:val="Normal"/>
        <w:jc w:val="both"/>
        <w:rPr>
          <w:rFonts w:ascii="Garamond" w:hAnsi="Garamond" w:cs="Garamond"/>
          <w:sz w:val="26"/>
        </w:rPr>
      </w:pPr>
      <w:r>
        <w:rPr>
          <w:rFonts w:cs="Garamond" w:ascii="Garamond" w:hAnsi="Garamond"/>
          <w:sz w:val="26"/>
        </w:rPr>
        <w:t>The Consumer Protection Code establishes that the offering of products or services must be written in Portuguese language. Therefore, if a Brazilian court applies the Consumer Protection Code to govern the relationship between counterparty and Enron, it may take the stand that the agreements should be written in Portuguese.</w:t>
      </w:r>
    </w:p>
    <w:p>
      <w:pPr>
        <w:pStyle w:val="Normal"/>
        <w:jc w:val="both"/>
        <w:rPr>
          <w:rFonts w:ascii="Garamond" w:hAnsi="Garamond" w:cs="Garamond"/>
          <w:sz w:val="26"/>
        </w:rPr>
      </w:pPr>
      <w:r>
        <w:rPr>
          <w:rFonts w:cs="Garamond" w:ascii="Garamond" w:hAnsi="Garamond"/>
          <w:sz w:val="26"/>
        </w:rPr>
      </w:r>
    </w:p>
    <w:p>
      <w:pPr>
        <w:pStyle w:val="Normal"/>
        <w:jc w:val="both"/>
        <w:rPr>
          <w:rFonts w:ascii="Garamond" w:hAnsi="Garamond" w:cs="Garamond"/>
          <w:sz w:val="26"/>
        </w:rPr>
      </w:pPr>
      <w:r>
        <w:rPr>
          <w:rFonts w:cs="Garamond" w:ascii="Garamond" w:hAnsi="Garamond"/>
          <w:sz w:val="26"/>
        </w:rPr>
        <w:t xml:space="preserve">However, Enron will have grounds to oppose to such agreements as the EnronOnline web-site (the company’s commercial establishment) is located outside Brazil, and its offers are not directly or specifically destined to Brazilian citizens. </w:t>
      </w:r>
    </w:p>
    <w:p>
      <w:pPr>
        <w:pStyle w:val="Normal"/>
        <w:jc w:val="both"/>
        <w:rPr>
          <w:rFonts w:ascii="Garamond" w:hAnsi="Garamond" w:cs="Garamond"/>
          <w:sz w:val="26"/>
        </w:rPr>
      </w:pPr>
      <w:r>
        <w:rPr>
          <w:rFonts w:cs="Garamond" w:ascii="Garamond" w:hAnsi="Garamond"/>
          <w:sz w:val="26"/>
        </w:rPr>
      </w:r>
    </w:p>
    <w:p>
      <w:pPr>
        <w:pStyle w:val="Normal"/>
        <w:jc w:val="both"/>
        <w:rPr>
          <w:rFonts w:ascii="Garamond" w:hAnsi="Garamond" w:cs="Garamond"/>
          <w:b/>
          <w:sz w:val="26"/>
        </w:rPr>
      </w:pPr>
      <w:r>
        <w:rPr>
          <w:rFonts w:cs="Garamond" w:ascii="Garamond" w:hAnsi="Garamond"/>
          <w:b/>
          <w:sz w:val="26"/>
        </w:rPr>
        <w:t>Advertising Laws</w:t>
      </w:r>
    </w:p>
    <w:p>
      <w:pPr>
        <w:pStyle w:val="Normal"/>
        <w:jc w:val="both"/>
        <w:rPr>
          <w:rFonts w:ascii="Garamond" w:hAnsi="Garamond" w:cs="Garamond"/>
          <w:b/>
          <w:sz w:val="26"/>
        </w:rPr>
      </w:pPr>
      <w:r>
        <w:rPr>
          <w:rFonts w:cs="Garamond" w:ascii="Garamond" w:hAnsi="Garamond"/>
          <w:b/>
          <w:sz w:val="26"/>
        </w:rPr>
      </w:r>
    </w:p>
    <w:p>
      <w:pPr>
        <w:pStyle w:val="Normal"/>
        <w:jc w:val="both"/>
        <w:rPr/>
      </w:pPr>
      <w:r>
        <w:rPr>
          <w:rFonts w:cs="Garamond" w:ascii="Garamond" w:hAnsi="Garamond"/>
          <w:sz w:val="26"/>
        </w:rPr>
        <w:t>In accordance with the Consumer Protection Code, advertising must be conveyed in such a way as to enable consumers to readily identify it as such. It is important to mention that, under the Consumer Protection Code, misleading or deceptive advertising is prohibited and may subject the advertising company to penalties.</w:t>
      </w:r>
    </w:p>
    <w:p>
      <w:pPr>
        <w:pStyle w:val="Normal"/>
        <w:jc w:val="both"/>
        <w:rPr>
          <w:rFonts w:ascii="Garamond" w:hAnsi="Garamond" w:cs="Garamond"/>
          <w:sz w:val="26"/>
        </w:rPr>
      </w:pPr>
      <w:r>
        <w:rPr>
          <w:rFonts w:cs="Garamond" w:ascii="Garamond" w:hAnsi="Garamond"/>
          <w:sz w:val="26"/>
        </w:rPr>
      </w:r>
    </w:p>
    <w:p>
      <w:pPr>
        <w:pStyle w:val="Normal"/>
        <w:jc w:val="both"/>
        <w:rPr>
          <w:rFonts w:ascii="Garamond" w:hAnsi="Garamond" w:cs="Garamond"/>
          <w:b/>
          <w:sz w:val="26"/>
        </w:rPr>
      </w:pPr>
      <w:r>
        <w:rPr>
          <w:rFonts w:cs="Garamond" w:ascii="Garamond" w:hAnsi="Garamond"/>
          <w:b/>
          <w:sz w:val="26"/>
        </w:rPr>
        <w:t>Data Protection</w:t>
      </w:r>
    </w:p>
    <w:p>
      <w:pPr>
        <w:pStyle w:val="Normal"/>
        <w:jc w:val="both"/>
        <w:rPr>
          <w:rFonts w:ascii="Garamond" w:hAnsi="Garamond" w:cs="Garamond"/>
          <w:b/>
          <w:sz w:val="26"/>
        </w:rPr>
      </w:pPr>
      <w:r>
        <w:rPr>
          <w:rFonts w:cs="Garamond" w:ascii="Garamond" w:hAnsi="Garamond"/>
          <w:b/>
          <w:sz w:val="26"/>
        </w:rPr>
      </w:r>
    </w:p>
    <w:p>
      <w:pPr>
        <w:pStyle w:val="Normal"/>
        <w:spacing w:lineRule="exact" w:line="360"/>
        <w:jc w:val="both"/>
        <w:rPr/>
      </w:pPr>
      <w:r>
        <w:rPr>
          <w:rFonts w:cs="Garamond" w:ascii="Garamond" w:hAnsi="Garamond"/>
          <w:sz w:val="26"/>
        </w:rPr>
        <w:t xml:space="preserve">The Consumer Protection Code establishes that a consumer must be informed in advance that a company will create and maintain his personal data. Moreover, under such Code the consumers have the right to access the information on them at any time and demand rectification of any inaccurate information. </w:t>
      </w:r>
    </w:p>
    <w:p>
      <w:pPr>
        <w:pStyle w:val="Normal"/>
        <w:jc w:val="both"/>
        <w:rPr>
          <w:rFonts w:ascii="Garamond" w:hAnsi="Garamond" w:cs="Garamond"/>
          <w:sz w:val="26"/>
        </w:rPr>
      </w:pPr>
      <w:r>
        <w:rPr>
          <w:rFonts w:cs="Garamond" w:ascii="Garamond" w:hAnsi="Garamond"/>
          <w:sz w:val="26"/>
        </w:rPr>
      </w:r>
    </w:p>
    <w:p>
      <w:pPr>
        <w:pStyle w:val="Normal"/>
        <w:jc w:val="both"/>
        <w:rPr>
          <w:rFonts w:ascii="Garamond" w:hAnsi="Garamond" w:cs="Garamond"/>
          <w:sz w:val="26"/>
        </w:rPr>
      </w:pPr>
      <w:r>
        <w:rPr>
          <w:rFonts w:cs="Garamond" w:ascii="Garamond" w:hAnsi="Garamond"/>
          <w:sz w:val="26"/>
        </w:rPr>
        <w:t xml:space="preserve">Therefore, if Consumer Protection Code is applicable, the counterparties must be informed in advance that Enron will create and maintain their personal data at a databank. </w:t>
      </w:r>
    </w:p>
    <w:p>
      <w:pPr>
        <w:pStyle w:val="Normal"/>
        <w:jc w:val="both"/>
        <w:rPr>
          <w:rFonts w:ascii="Garamond" w:hAnsi="Garamond" w:cs="Garamond"/>
          <w:sz w:val="26"/>
        </w:rPr>
      </w:pPr>
      <w:r>
        <w:rPr>
          <w:rFonts w:cs="Garamond" w:ascii="Garamond" w:hAnsi="Garamond"/>
          <w:sz w:val="26"/>
        </w:rPr>
      </w:r>
    </w:p>
    <w:p>
      <w:pPr>
        <w:pStyle w:val="Normal"/>
        <w:jc w:val="both"/>
        <w:rPr>
          <w:rFonts w:ascii="Garamond" w:hAnsi="Garamond" w:cs="Garamond"/>
          <w:sz w:val="26"/>
        </w:rPr>
      </w:pPr>
      <w:r>
        <w:rPr>
          <w:rFonts w:cs="Garamond" w:ascii="Garamond" w:hAnsi="Garamond"/>
          <w:sz w:val="26"/>
        </w:rPr>
        <w:t>Please note that transfer or duplication of data owned by a Enron to another entity, taking a conservative stand, could be interpreted as a creation of a new database, which would require prior written authorization of the counterparties.</w:t>
      </w:r>
    </w:p>
    <w:p>
      <w:pPr>
        <w:pStyle w:val="Normal"/>
        <w:jc w:val="both"/>
        <w:rPr>
          <w:rFonts w:ascii="Garamond" w:hAnsi="Garamond" w:cs="Garamond"/>
          <w:sz w:val="26"/>
        </w:rPr>
      </w:pPr>
      <w:r>
        <w:rPr>
          <w:rFonts w:cs="Garamond" w:ascii="Garamond" w:hAnsi="Garamond"/>
          <w:sz w:val="26"/>
        </w:rPr>
      </w:r>
    </w:p>
    <w:p>
      <w:pPr>
        <w:pStyle w:val="BodyTextIndent"/>
        <w:tabs>
          <w:tab w:val="clear" w:pos="720"/>
          <w:tab w:val="left" w:pos="0" w:leader="none"/>
        </w:tabs>
        <w:ind w:start="0" w:end="0"/>
        <w:jc w:val="both"/>
        <w:rPr>
          <w:rFonts w:ascii="Garamond" w:hAnsi="Garamond" w:cs="Garamond"/>
          <w:b/>
          <w:sz w:val="26"/>
        </w:rPr>
      </w:pPr>
      <w:r>
        <w:rPr>
          <w:rFonts w:cs="Garamond" w:ascii="Garamond" w:hAnsi="Garamond"/>
          <w:b/>
          <w:sz w:val="26"/>
        </w:rPr>
        <w:t>Exclusion of Liability</w:t>
      </w:r>
    </w:p>
    <w:p>
      <w:pPr>
        <w:pStyle w:val="Normal"/>
        <w:rPr>
          <w:rFonts w:ascii="Garamond" w:hAnsi="Garamond" w:cs="Garamond"/>
          <w:b/>
          <w:sz w:val="26"/>
        </w:rPr>
      </w:pPr>
      <w:r>
        <w:rPr>
          <w:rFonts w:cs="Garamond" w:ascii="Garamond" w:hAnsi="Garamond"/>
          <w:b/>
          <w:sz w:val="26"/>
        </w:rPr>
      </w:r>
    </w:p>
    <w:p>
      <w:pPr>
        <w:pStyle w:val="Normal"/>
        <w:rPr>
          <w:rFonts w:ascii="Garamond" w:hAnsi="Garamond" w:cs="Garamond"/>
          <w:sz w:val="26"/>
        </w:rPr>
      </w:pPr>
      <w:r>
        <w:rPr>
          <w:rFonts w:cs="Garamond" w:ascii="Garamond" w:hAnsi="Garamond"/>
          <w:sz w:val="26"/>
        </w:rPr>
        <w:t>According to the Consumer Protection Code, it is not possible to exclude any liability of the supplier of products or services. Therefore, any clause limiting Enron’s liability or indemnification will be deemed null and void under the consumer protection regulations.</w:t>
      </w:r>
    </w:p>
    <w:p>
      <w:pPr>
        <w:pStyle w:val="Normal"/>
        <w:ind w:start="720" w:end="0"/>
        <w:rPr>
          <w:rFonts w:ascii="Garamond" w:hAnsi="Garamond" w:cs="Garamond"/>
          <w:sz w:val="26"/>
        </w:rPr>
      </w:pPr>
      <w:r>
        <w:rPr>
          <w:rFonts w:cs="Garamond" w:ascii="Garamond" w:hAnsi="Garamond"/>
          <w:sz w:val="26"/>
        </w:rPr>
      </w:r>
    </w:p>
    <w:p>
      <w:pPr>
        <w:pStyle w:val="Normal"/>
        <w:ind w:start="720" w:end="0"/>
        <w:rPr>
          <w:rFonts w:ascii="Garamond" w:hAnsi="Garamond" w:cs="Garamond"/>
          <w:b/>
          <w:sz w:val="26"/>
        </w:rPr>
      </w:pPr>
      <w:r>
        <w:rPr>
          <w:rFonts w:cs="Garamond" w:ascii="Garamond" w:hAnsi="Garamond"/>
          <w:b/>
          <w:sz w:val="26"/>
        </w:rPr>
        <w:t>[possible for suppliers and corporate consumers?????]</w:t>
      </w:r>
    </w:p>
    <w:p>
      <w:pPr>
        <w:pStyle w:val="BodyTextIndent"/>
        <w:tabs>
          <w:tab w:val="clear" w:pos="720"/>
          <w:tab w:val="left" w:pos="0" w:leader="none"/>
        </w:tabs>
        <w:ind w:start="0" w:end="0"/>
        <w:jc w:val="both"/>
        <w:rPr>
          <w:rFonts w:ascii="Garamond" w:hAnsi="Garamond" w:cs="Garamond"/>
          <w:b/>
          <w:sz w:val="26"/>
        </w:rPr>
      </w:pPr>
      <w:r>
        <w:rPr>
          <w:rFonts w:cs="Garamond" w:ascii="Garamond" w:hAnsi="Garamond"/>
          <w:b/>
          <w:sz w:val="26"/>
        </w:rPr>
      </w:r>
    </w:p>
    <w:p>
      <w:pPr>
        <w:pStyle w:val="BodyTextIndent"/>
        <w:tabs>
          <w:tab w:val="clear" w:pos="720"/>
          <w:tab w:val="left" w:pos="0" w:leader="none"/>
        </w:tabs>
        <w:ind w:start="0" w:end="0"/>
        <w:jc w:val="both"/>
        <w:rPr>
          <w:rFonts w:ascii="Garamond" w:hAnsi="Garamond" w:cs="Garamond"/>
          <w:sz w:val="26"/>
        </w:rPr>
      </w:pPr>
      <w:r>
        <w:rPr>
          <w:rFonts w:cs="Garamond" w:ascii="Garamond" w:hAnsi="Garamond"/>
          <w:sz w:val="26"/>
        </w:rPr>
      </w:r>
    </w:p>
    <w:p>
      <w:pPr>
        <w:pStyle w:val="BodyTextIndent"/>
        <w:tabs>
          <w:tab w:val="clear" w:pos="720"/>
          <w:tab w:val="left" w:pos="0" w:leader="none"/>
        </w:tabs>
        <w:ind w:start="0" w:end="0"/>
        <w:jc w:val="both"/>
        <w:rPr>
          <w:rFonts w:ascii="Garamond" w:hAnsi="Garamond" w:cs="Garamond"/>
          <w:b/>
          <w:sz w:val="26"/>
        </w:rPr>
      </w:pPr>
      <w:r>
        <w:rPr>
          <w:rFonts w:cs="Garamond" w:ascii="Garamond" w:hAnsi="Garamond"/>
          <w:b/>
          <w:sz w:val="26"/>
        </w:rPr>
        <w:t>Enron’s Contractual Rights</w:t>
      </w:r>
    </w:p>
    <w:p>
      <w:pPr>
        <w:pStyle w:val="BodyTextIndent"/>
        <w:tabs>
          <w:tab w:val="clear" w:pos="720"/>
          <w:tab w:val="left" w:pos="0" w:leader="none"/>
        </w:tabs>
        <w:ind w:start="0" w:end="0"/>
        <w:jc w:val="both"/>
        <w:rPr>
          <w:rFonts w:ascii="Garamond" w:hAnsi="Garamond" w:cs="Garamond"/>
          <w:b/>
          <w:sz w:val="26"/>
        </w:rPr>
      </w:pPr>
      <w:r>
        <w:rPr>
          <w:rFonts w:cs="Garamond" w:ascii="Garamond" w:hAnsi="Garamond"/>
          <w:b/>
          <w:sz w:val="26"/>
        </w:rPr>
      </w:r>
    </w:p>
    <w:p>
      <w:pPr>
        <w:pStyle w:val="BodyTextIndent"/>
        <w:tabs>
          <w:tab w:val="clear" w:pos="720"/>
          <w:tab w:val="left" w:pos="0" w:leader="none"/>
        </w:tabs>
        <w:ind w:start="0" w:end="0"/>
        <w:jc w:val="both"/>
        <w:rPr>
          <w:rFonts w:ascii="Garamond" w:hAnsi="Garamond" w:cs="Garamond"/>
          <w:sz w:val="26"/>
        </w:rPr>
      </w:pPr>
      <w:r>
        <w:rPr>
          <w:rFonts w:cs="Garamond" w:ascii="Garamond" w:hAnsi="Garamond"/>
          <w:sz w:val="26"/>
        </w:rPr>
        <w:t>According to the Consumer Protection Code, clauses that exclude terms implied to our jurisdiction would probably be considered “abusive” (therefore being void).</w:t>
      </w:r>
    </w:p>
    <w:p>
      <w:pPr>
        <w:pStyle w:val="BodyTextIndent"/>
        <w:tabs>
          <w:tab w:val="clear" w:pos="720"/>
          <w:tab w:val="left" w:pos="0" w:leader="none"/>
        </w:tabs>
        <w:ind w:start="0" w:end="0"/>
        <w:jc w:val="both"/>
        <w:rPr>
          <w:rFonts w:ascii="Garamond" w:hAnsi="Garamond" w:cs="Garamond"/>
          <w:sz w:val="26"/>
        </w:rPr>
      </w:pPr>
      <w:r>
        <w:rPr>
          <w:rFonts w:cs="Garamond" w:ascii="Garamond" w:hAnsi="Garamond"/>
          <w:sz w:val="26"/>
        </w:rPr>
      </w:r>
    </w:p>
    <w:p>
      <w:pPr>
        <w:pStyle w:val="Normal"/>
        <w:jc w:val="both"/>
        <w:rPr/>
      </w:pPr>
      <w:r>
        <w:rPr>
          <w:rFonts w:cs="Garamond" w:ascii="Garamond" w:hAnsi="Garamond"/>
          <w:sz w:val="26"/>
        </w:rPr>
        <w:t xml:space="preserve">Article 51 of the Consumer Protection Code describes certain events that are considered unfair (abusive) in an agreement, such as (i) </w:t>
      </w:r>
      <w:r>
        <w:rPr>
          <w:rFonts w:cs="Garamond" w:ascii="Garamond" w:hAnsi="Garamond"/>
          <w:sz w:val="26"/>
          <w:lang w:eastAsia="pt-BR"/>
        </w:rPr>
        <w:t>transfer liability to third parties, or (ii) exclusion supplier’s liability for defective products. Other terms would be analyzed in case by case basis</w:t>
      </w:r>
      <w:r>
        <w:rPr>
          <w:rFonts w:cs="Garamond" w:ascii="Garamond" w:hAnsi="Garamond"/>
          <w:sz w:val="26"/>
        </w:rPr>
        <w:t>. We understand that in order to comply with the Consumer Protection Code, the PA, the ETA and the GTC will need to be substantially revised.</w:t>
      </w:r>
    </w:p>
    <w:p>
      <w:pPr>
        <w:pStyle w:val="BodyTextIndent"/>
        <w:tabs>
          <w:tab w:val="clear" w:pos="720"/>
          <w:tab w:val="left" w:pos="0" w:leader="none"/>
        </w:tabs>
        <w:ind w:start="0" w:end="0"/>
        <w:jc w:val="both"/>
        <w:rPr>
          <w:rFonts w:ascii="Garamond" w:hAnsi="Garamond" w:cs="Garamond"/>
          <w:sz w:val="26"/>
        </w:rPr>
      </w:pPr>
      <w:r>
        <w:rPr>
          <w:rFonts w:cs="Garamond" w:ascii="Garamond" w:hAnsi="Garamond"/>
          <w:sz w:val="26"/>
        </w:rPr>
      </w:r>
    </w:p>
    <w:p>
      <w:pPr>
        <w:pStyle w:val="BodyTextIndent"/>
        <w:tabs>
          <w:tab w:val="clear" w:pos="720"/>
          <w:tab w:val="left" w:pos="0" w:leader="none"/>
        </w:tabs>
        <w:ind w:start="0" w:end="0"/>
        <w:jc w:val="both"/>
        <w:rPr>
          <w:rFonts w:ascii="Garamond" w:hAnsi="Garamond" w:cs="Garamond"/>
          <w:sz w:val="26"/>
        </w:rPr>
      </w:pPr>
      <w:r>
        <w:rPr>
          <w:rFonts w:cs="Garamond" w:ascii="Garamond" w:hAnsi="Garamond"/>
          <w:sz w:val="26"/>
        </w:rPr>
      </w:r>
    </w:p>
    <w:p>
      <w:pPr>
        <w:pStyle w:val="BodyTextIndent"/>
        <w:tabs>
          <w:tab w:val="clear" w:pos="720"/>
          <w:tab w:val="left" w:pos="0" w:leader="none"/>
        </w:tabs>
        <w:ind w:start="0" w:end="0"/>
        <w:jc w:val="both"/>
        <w:rPr>
          <w:rFonts w:ascii="Garamond" w:hAnsi="Garamond" w:cs="Garamond"/>
          <w:sz w:val="26"/>
        </w:rPr>
      </w:pPr>
      <w:r>
        <w:rPr>
          <w:rFonts w:cs="Garamond" w:ascii="Garamond" w:hAnsi="Garamond"/>
          <w:sz w:val="26"/>
        </w:rPr>
      </w:r>
    </w:p>
    <w:p>
      <w:pPr>
        <w:pStyle w:val="BodyTextIndent"/>
        <w:tabs>
          <w:tab w:val="clear" w:pos="720"/>
          <w:tab w:val="left" w:pos="0" w:leader="none"/>
        </w:tabs>
        <w:ind w:start="0" w:end="0"/>
        <w:jc w:val="both"/>
        <w:rPr>
          <w:rFonts w:ascii="Garamond" w:hAnsi="Garamond" w:cs="Garamond"/>
          <w:sz w:val="26"/>
        </w:rPr>
      </w:pPr>
      <w:r>
        <w:rPr>
          <w:rFonts w:cs="Garamond" w:ascii="Garamond" w:hAnsi="Garamond"/>
          <w:sz w:val="26"/>
        </w:rPr>
      </w:r>
    </w:p>
    <w:sectPr>
      <w:headerReference w:type="default" r:id="rId2"/>
      <w:headerReference w:type="first" r:id="rId3"/>
      <w:footerReference w:type="default" r:id="rId4"/>
      <w:footerReference w:type="first" r:id="rId5"/>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Garamond">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Ger-rap\sle\enron-q2</w:t>
    </w:r>
  </w:p>
  <w:p>
    <w:pPr>
      <w:pStyle w:val="Footer"/>
      <w:jc w:val="center"/>
      <w:rPr>
        <w:rStyle w:val="PageNumber"/>
      </w:rPr>
    </w:pPr>
    <w:r>
      <w:rPr/>
    </w:r>
  </w:p>
  <w:p>
    <w:pPr>
      <w:pStyle w:val="Footer"/>
      <w:jc w:val="cent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Ger-rap\sle\enron-q2</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440"/>
        </w:tabs>
        <w:ind w:start="1440" w:hanging="720"/>
      </w:pPr>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decimal"/>
      <w:lvlText w:val="%1."/>
      <w:lvlJc w:val="start"/>
      <w:pPr>
        <w:tabs>
          <w:tab w:val="num" w:pos="720"/>
        </w:tabs>
        <w:ind w:start="720" w:hanging="720"/>
      </w:pPr>
      <w:rPr/>
    </w:lvl>
    <w:lvl w:ilvl="1">
      <w:start w:val="1"/>
      <w:isLgl/>
      <w:numFmt w:val="decimal"/>
      <w:lvlText w:val="%1.%2"/>
      <w:lvlJc w:val="start"/>
      <w:pPr>
        <w:tabs>
          <w:tab w:val="num" w:pos="720"/>
        </w:tabs>
        <w:ind w:start="720" w:hanging="720"/>
      </w:pPr>
      <w:rPr>
        <w:b/>
      </w:rPr>
    </w:lvl>
    <w:lvl w:ilvl="2">
      <w:start w:val="1"/>
      <w:isLgl/>
      <w:numFmt w:val="decimal"/>
      <w:lvlText w:val="%1.%2.%3"/>
      <w:lvlJc w:val="start"/>
      <w:pPr>
        <w:tabs>
          <w:tab w:val="num" w:pos="720"/>
        </w:tabs>
        <w:ind w:start="720" w:hanging="720"/>
      </w:pPr>
      <w:rPr>
        <w:b/>
      </w:rPr>
    </w:lvl>
    <w:lvl w:ilvl="3">
      <w:start w:val="1"/>
      <w:isLgl/>
      <w:numFmt w:val="decimal"/>
      <w:lvlText w:val="%1.%2.%3.%4"/>
      <w:lvlJc w:val="start"/>
      <w:pPr>
        <w:tabs>
          <w:tab w:val="num" w:pos="720"/>
        </w:tabs>
        <w:ind w:start="720" w:hanging="720"/>
      </w:pPr>
      <w:rPr>
        <w:b/>
      </w:rPr>
    </w:lvl>
    <w:lvl w:ilvl="4">
      <w:start w:val="1"/>
      <w:isLgl/>
      <w:numFmt w:val="decimal"/>
      <w:lvlText w:val="%1.%2.%3.%4.%5"/>
      <w:lvlJc w:val="start"/>
      <w:pPr>
        <w:tabs>
          <w:tab w:val="num" w:pos="720"/>
        </w:tabs>
        <w:ind w:start="720" w:hanging="720"/>
      </w:pPr>
      <w:rPr>
        <w:b/>
      </w:rPr>
    </w:lvl>
    <w:lvl w:ilvl="5">
      <w:start w:val="1"/>
      <w:isLgl/>
      <w:numFmt w:val="decimal"/>
      <w:lvlText w:val="%1.%2.%3.%4.%5.%6"/>
      <w:lvlJc w:val="start"/>
      <w:pPr>
        <w:tabs>
          <w:tab w:val="num" w:pos="1080"/>
        </w:tabs>
        <w:ind w:start="1080" w:hanging="1080"/>
      </w:pPr>
      <w:rPr>
        <w:b/>
      </w:rPr>
    </w:lvl>
    <w:lvl w:ilvl="6">
      <w:start w:val="1"/>
      <w:isLgl/>
      <w:numFmt w:val="decimal"/>
      <w:lvlText w:val="%1.%2.%3.%4.%5.%6.%7"/>
      <w:lvlJc w:val="start"/>
      <w:pPr>
        <w:tabs>
          <w:tab w:val="num" w:pos="1080"/>
        </w:tabs>
        <w:ind w:start="1080" w:hanging="1080"/>
      </w:pPr>
      <w:rPr>
        <w:b/>
      </w:rPr>
    </w:lvl>
    <w:lvl w:ilvl="7">
      <w:start w:val="1"/>
      <w:isLgl/>
      <w:numFmt w:val="decimal"/>
      <w:lvlText w:val="%1.%2.%3.%4.%5.%6.%7.%8"/>
      <w:lvlJc w:val="start"/>
      <w:pPr>
        <w:tabs>
          <w:tab w:val="num" w:pos="1440"/>
        </w:tabs>
        <w:ind w:start="1440" w:hanging="1440"/>
      </w:pPr>
      <w:rPr>
        <w:b/>
      </w:rPr>
    </w:lvl>
    <w:lvl w:ilvl="8">
      <w:start w:val="1"/>
      <w:isLgl/>
      <w:numFmt w:val="decimal"/>
      <w:lvlText w:val="%1.%2.%3.%4.%5.%6.%7.%8.%9"/>
      <w:lvlJc w:val="start"/>
      <w:pPr>
        <w:tabs>
          <w:tab w:val="num" w:pos="1440"/>
        </w:tabs>
        <w:ind w:start="1440" w:hanging="1440"/>
      </w:pPr>
      <w:rPr>
        <w:b/>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jc w:val="center"/>
      <w:outlineLvl w:val="1"/>
    </w:pPr>
    <w:rPr>
      <w:b/>
      <w:bCs/>
    </w:rPr>
  </w:style>
  <w:style w:type="character" w:styleId="WW8Num1z0">
    <w:name w:val="WW8Num1z0"/>
    <w:qFormat/>
    <w:rPr/>
  </w:style>
  <w:style w:type="character" w:styleId="WW8Num2z0">
    <w:name w:val="WW8Num2z0"/>
    <w:qFormat/>
    <w:rPr>
      <w:rFonts w:ascii="Symbol" w:hAnsi="Symbol" w:cs="Symbol"/>
    </w:rPr>
  </w:style>
  <w:style w:type="character" w:styleId="WW8Num3z0">
    <w:name w:val="WW8Num3z0"/>
    <w:qFormat/>
    <w:rPr/>
  </w:style>
  <w:style w:type="character" w:styleId="WW8Num4z0">
    <w:name w:val="WW8Num4z0"/>
    <w:qFormat/>
    <w:rPr/>
  </w:style>
  <w:style w:type="character" w:styleId="WW8Num5z0">
    <w:name w:val="WW8Num5z0"/>
    <w:qFormat/>
    <w:rPr>
      <w:rFonts w:ascii="Symbol" w:hAnsi="Symbol" w:cs="Symbol"/>
    </w:rPr>
  </w:style>
  <w:style w:type="character" w:styleId="WW8Num6z0">
    <w:name w:val="WW8Num6z0"/>
    <w:qFormat/>
    <w:rPr/>
  </w:style>
  <w:style w:type="character" w:styleId="WW8Num6z1">
    <w:name w:val="WW8Num6z1"/>
    <w:qFormat/>
    <w:rPr>
      <w:b/>
    </w:rPr>
  </w:style>
  <w:style w:type="character" w:styleId="Fontepargpadro">
    <w:name w:val="Fonte parág. padrão"/>
    <w:qFormat/>
    <w:rPr/>
  </w:style>
  <w:style w:type="character" w:styleId="PageNumber">
    <w:name w:val="page number"/>
    <w:basedOn w:val="Fontepargpadro"/>
    <w:rPr/>
  </w:style>
  <w:style w:type="character" w:styleId="Refdecomentrio">
    <w:name w:val="Ref. de comentário"/>
    <w:basedOn w:val="Fontepargpadro"/>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extodecomentrio">
    <w:name w:val="Texto de comentário"/>
    <w:basedOn w:val="Normal"/>
    <w:qFormat/>
    <w:pPr>
      <w:widowControl w:val="false"/>
      <w:jc w:val="both"/>
    </w:pPr>
    <w:rPr>
      <w:rFonts w:ascii="Garamond" w:hAnsi="Garamond" w:cs="Garamond"/>
      <w:lang w:val="pt-B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2000-06-08T17:55:00Z</dcterms:created>
  <dc:creator>Taffy Milligan</dc:creator>
  <dc:description/>
  <dc:language>en-CA</dc:language>
  <cp:lastModifiedBy>Pinheiro Neto - Advogados</cp:lastModifiedBy>
  <cp:lastPrinted>2000-06-07T11:02:00Z</cp:lastPrinted>
  <dcterms:modified xsi:type="dcterms:W3CDTF">2000-06-08T20:26:00Z</dcterms:modified>
  <cp:revision>10</cp:revision>
  <dc:subject/>
  <dc:title>Enron Europe Limited – Internet Trading</dc:title>
</cp:coreProperties>
</file>