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Metals – English Litigation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720" w:start="720" w:end="0"/>
        <w:jc w:val="both"/>
        <w:rPr>
          <w:i/>
          <w:i/>
          <w:iCs/>
        </w:rPr>
      </w:pPr>
      <w:r>
        <w:rPr>
          <w:i/>
          <w:iCs/>
        </w:rPr>
        <w:t>Corporacion Nacional del Cobre de Chile (“Codelco”) v. MG Ltd. (“MGL”) and Metallgesellscaft (”MG”)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0"/>
          <w:numId w:val="2"/>
        </w:numPr>
        <w:ind w:hanging="720" w:start="1440" w:end="0"/>
        <w:jc w:val="both"/>
        <w:rPr/>
      </w:pPr>
      <w:r>
        <w:rPr/>
        <w:t>Codelco alleges that it was induced to enter into a number of metals contracts with MGL and MG during the period from January 1990 to January 1994 as a result of an alleged bribe of $1.5 million allegedly paid by MG to a Codelco employee.</w:t>
      </w:r>
    </w:p>
    <w:p>
      <w:pPr>
        <w:pStyle w:val="Normal"/>
        <w:ind w:start="720" w:end="-72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ind w:hanging="720" w:start="1440" w:end="0"/>
        <w:jc w:val="both"/>
        <w:rPr/>
      </w:pPr>
      <w:r>
        <w:rPr/>
        <w:t>Case pending in the Chancery Division of the High Court in London</w:t>
      </w:r>
    </w:p>
    <w:p>
      <w:pPr>
        <w:pStyle w:val="Normal"/>
        <w:ind w:end="-72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ind w:hanging="720" w:start="1440" w:end="0"/>
        <w:jc w:val="both"/>
        <w:rPr/>
      </w:pPr>
      <w:r>
        <w:rPr/>
        <w:t>Codelco is seeking the rescission of the relevant contracts and approximately $20 million in damages</w:t>
      </w:r>
    </w:p>
    <w:p>
      <w:pPr>
        <w:pStyle w:val="Normal"/>
        <w:ind w:end="-72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ind w:hanging="720" w:start="1440" w:end="0"/>
        <w:jc w:val="both"/>
        <w:rPr/>
      </w:pPr>
      <w:r>
        <w:rPr/>
        <w:t>MGL and MG are represented by Slaughter &amp; May</w:t>
      </w:r>
    </w:p>
    <w:p>
      <w:pPr>
        <w:pStyle w:val="Normal"/>
        <w:ind w:end="-72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ind w:hanging="720" w:start="1440" w:end="0"/>
        <w:jc w:val="both"/>
        <w:rPr/>
      </w:pPr>
      <w:r>
        <w:rPr/>
        <w:t>October 2001 Trial – expected to last five to six weeks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ind w:hanging="720" w:start="1440" w:end="0"/>
        <w:jc w:val="both"/>
        <w:rPr/>
      </w:pPr>
      <w:r>
        <w:rPr/>
        <w:t>Indemnification:  MG has agreed to indemnify MGL against any loss suffered with respect to the Codelco claim.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1080" w:start="1080" w:end="0"/>
        <w:jc w:val="both"/>
        <w:rPr>
          <w:i/>
          <w:i/>
          <w:iCs/>
        </w:rPr>
      </w:pPr>
      <w:r>
        <w:rPr>
          <w:i/>
          <w:iCs/>
        </w:rPr>
        <w:t>MG Ltd. v. China Resources National Corporation  (“CRNC”)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Arbitration proceeding brought by MGL in London to recover approximately $6 million in metals contracts.  CRNC denied liability, claiming that a major part of the dealings were unauthorized transactions conducted by rogue traders.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Two phase arbitration:  liability and damages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Liability decision rendered on August 15, 2000 in favor of MGL.  The arbitration panel found that virtually all of the contracts in question were valid and binding upon CRNC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Damage phase of arbitration expected to take place in summer 2001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MGL is represented by Clyde &amp; Co.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1080" w:start="1080" w:end="0"/>
        <w:jc w:val="both"/>
        <w:rPr>
          <w:i/>
          <w:i/>
          <w:iCs/>
        </w:rPr>
      </w:pPr>
      <w:r>
        <w:rPr>
          <w:i/>
          <w:iCs/>
        </w:rPr>
        <w:t>MG Ltd. v. London Clearing House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MGL commenced arbitration in London, claiming that Standard Chartered Bank sold it defective tin.  Losses believed to be approximately $800,000.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London Clearing House claimed that MGL’s claim was time barred – the seven day rule.</w:t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Two phase arbitration: limitation defense and damages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In October 1999, the arbitration panel ruled in favor of MGL on the inapplicability of the limitations defense.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Damages phase of arbitration to be conducted in summer/fall 2001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Settlement negotiations are ongoing --  latest offer of $437,000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MGL represented by Allen &amp; Overy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ind w:hanging="1080" w:start="1080" w:end="0"/>
        <w:jc w:val="both"/>
        <w:rPr>
          <w:i/>
          <w:i/>
          <w:iCs/>
        </w:rPr>
      </w:pPr>
      <w:r>
        <w:rPr>
          <w:i/>
          <w:iCs/>
        </w:rPr>
        <w:t>Chinese Receivers/ICD/Brandeis v. MG Ltd.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Demand made by Chinese receivers against MGL for supply of defective nickel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Potential arbitration in London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Only $62,000 at stake, but business folks believe this is a matter of principle.  Chinese apparently have grossly inflated their damages.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ind w:hanging="720" w:start="1440" w:end="0"/>
        <w:jc w:val="both"/>
        <w:rPr/>
      </w:pPr>
      <w:r>
        <w:rPr/>
        <w:t>MGL represented by Holman, Fenwick and William</w:t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start"/>
      <w:pPr>
        <w:tabs>
          <w:tab w:val="num" w:pos="720"/>
        </w:tabs>
        <w:ind w:start="1080" w:hanging="720"/>
      </w:pPr>
      <w:rPr/>
    </w:lvl>
    <w:lvl w:ilvl="1">
      <w:start w:val="1"/>
      <w:numFmt w:val="bullet"/>
      <w:lvlText w:val=""/>
      <w:lvlJc w:val="start"/>
      <w:pPr>
        <w:tabs>
          <w:tab w:val="num" w:pos="72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2001-04-18T10:19:00Z</dcterms:created>
  <dc:creator>Andrew Edison</dc:creator>
  <dc:description/>
  <dc:language>en-CA</dc:language>
  <cp:lastModifiedBy>tsweet</cp:lastModifiedBy>
  <dcterms:modified xsi:type="dcterms:W3CDTF">2001-04-18T12:05:00Z</dcterms:modified>
  <cp:revision>10</cp:revision>
  <dc:subject/>
  <dc:title>Enron Metals – English Litigation</dc:title>
</cp:coreProperties>
</file>