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>July 6, 1999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  <w:t>OPP Petroquímica S.A.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  <w:t>Avenida das Nações Unidas, 4777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  <w:t>05477-000 São Paulo, SP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  <w:t>Brazil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  <w:t xml:space="preserve">Attention:  </w:t>
        <w:tab/>
        <w:t>Mr. Michael Machado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  <w:tab/>
        <w:tab/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  <w:u w:val="single"/>
        </w:rPr>
        <w:t>Confidentiality Agreement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  <w:t>Dear Sir: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both"/>
        <w:rPr/>
      </w:pPr>
      <w:r>
        <w:rPr>
          <w:sz w:val="24"/>
        </w:rPr>
        <w:tab/>
        <w:tab/>
        <w:t>You are willing to provide us with information concerning your financial projections, business plans, product information and other information, including, without limitation, detailed export and commercial information (collectively, "</w:t>
      </w:r>
      <w:r>
        <w:rPr>
          <w:sz w:val="24"/>
          <w:u w:val="single"/>
        </w:rPr>
        <w:t>Confidential Information</w:t>
      </w:r>
      <w:r>
        <w:rPr>
          <w:sz w:val="24"/>
        </w:rPr>
        <w:t>") in connection with our consideration of whether to participate as a contingent buyer in a securitization that we are considering of receivables arising from our sales of such products connection with the sale of petrochemical products (the “</w:t>
      </w:r>
      <w:r>
        <w:rPr>
          <w:sz w:val="24"/>
          <w:u w:val="single"/>
        </w:rPr>
        <w:t>Transaction</w:t>
      </w:r>
      <w:r>
        <w:rPr>
          <w:sz w:val="24"/>
        </w:rPr>
        <w:t>”).  We understand that your willingness to provide us with Confidential Information is conditioned on our execution and delivery to you of this letter.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  <w:tab/>
        <w:tab/>
        <w:t>We agree (on our own behalf and on behalf of our affiliates and our and their officers, employees and representatives) that we will: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</w:tabs>
        <w:bidi w:val="0"/>
        <w:ind w:start="1440" w:end="0"/>
        <w:jc w:val="both"/>
        <w:rPr>
          <w:sz w:val="24"/>
        </w:rPr>
      </w:pPr>
      <w:r>
        <w:rPr>
          <w:sz w:val="24"/>
        </w:rPr>
        <w:tab/>
        <w:t>(a)</w:t>
        <w:tab/>
        <w:t>Use the Confidential Information solely in connection with our consideration of the Transaction.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</w:tabs>
        <w:bidi w:val="0"/>
        <w:ind w:start="1440" w:end="0"/>
        <w:jc w:val="both"/>
        <w:rPr>
          <w:sz w:val="24"/>
        </w:rPr>
      </w:pPr>
      <w:r>
        <w:rPr>
          <w:sz w:val="24"/>
        </w:rPr>
        <w:tab/>
        <w:t>(b)</w:t>
        <w:tab/>
        <w:t xml:space="preserve">Not disclose the Confidential Information to any person, other than: 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</w:tabs>
        <w:bidi w:val="0"/>
        <w:ind w:start="2160" w:end="0"/>
        <w:jc w:val="both"/>
        <w:rPr>
          <w:sz w:val="24"/>
        </w:rPr>
      </w:pPr>
      <w:r>
        <w:rPr>
          <w:sz w:val="24"/>
        </w:rPr>
        <w:tab/>
        <w:t>(i)</w:t>
        <w:tab/>
        <w:t xml:space="preserve">to our affiliates and our and their officers, directors, employees, agents and advisors to the extent reasonably necessary for our consideration of the Transaction only on a confidential basis; 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</w:tabs>
        <w:bidi w:val="0"/>
        <w:ind w:start="2160" w:end="0"/>
        <w:jc w:val="both"/>
        <w:rPr>
          <w:sz w:val="24"/>
        </w:rPr>
      </w:pPr>
      <w:r>
        <w:rPr>
          <w:sz w:val="24"/>
        </w:rPr>
        <w:tab/>
        <w:t>(ii)</w:t>
        <w:tab/>
        <w:t>as required by any law, rule or regulation or judicial process, or as requested or required by any state, federal or foreign regulatory authority or examiner; or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</w:tabs>
        <w:bidi w:val="0"/>
        <w:jc w:val="both"/>
        <w:rPr>
          <w:sz w:val="24"/>
        </w:rPr>
      </w:pPr>
      <w:r>
        <w:rPr>
          <w:sz w:val="24"/>
        </w:rPr>
        <w:t>to the extent that the Confidential Information shall become publicly available other than through our violation of our obligations under this letter.</w:t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</w:tabs>
        <w:bidi w:val="0"/>
        <w:ind w:hanging="720" w:start="288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</w:tabs>
        <w:bidi w:val="0"/>
        <w:ind w:hanging="720" w:start="1440" w:end="0"/>
        <w:jc w:val="both"/>
        <w:rPr>
          <w:sz w:val="24"/>
        </w:rPr>
      </w:pPr>
      <w:r>
        <w:rPr>
          <w:sz w:val="24"/>
        </w:rPr>
        <w:tab/>
        <w:t>(c)</w:t>
        <w:tab/>
        <w:t>On request by you, return to you or, at your option, destroy all copies of Confidential Information that we possess.</w:t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>
          <w:sz w:val="24"/>
        </w:rPr>
      </w:pPr>
      <w:r>
        <w:rPr>
          <w:sz w:val="24"/>
        </w:rPr>
        <w:t>We will provide you with prompt notice of any request received by us for disclosure of any Confidential Information in accordance with clause (b)(ii) above.</w:t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>
          <w:sz w:val="24"/>
        </w:rPr>
      </w:pPr>
      <w:r>
        <w:rPr>
          <w:sz w:val="24"/>
        </w:rPr>
        <w:tab/>
        <w:tab/>
        <w:t>This Agreement shall be governed by the laws of New York.  We waive your acceptance hereof.</w:t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 xml:space="preserve">Very truly yours, </w:t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>Enron Capital &amp; Trade Resources Corporation</w:t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>By:_________________________</w:t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 xml:space="preserve">     Name:</w:t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>
          <w:sz w:val="24"/>
        </w:rPr>
      </w:pPr>
      <w:r>
        <w:rPr>
          <w:rFonts w:eastAsia="Liberation Serif" w:cs="Liberation Serif"/>
          <w:sz w:val="24"/>
        </w:rPr>
        <w:t xml:space="preserve">    </w:t>
      </w:r>
      <w:r>
        <w:rPr>
          <w:sz w:val="24"/>
        </w:rPr>
        <w:tab/>
        <w:t xml:space="preserve">  </w:t>
        <w:tab/>
        <w:tab/>
        <w:tab/>
        <w:tab/>
        <w:tab/>
        <w:t xml:space="preserve">     Title:</w:t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bidi w:val="0"/>
        <w:ind w:hanging="720" w:start="3600"/>
        <w:jc w:val="both"/>
        <w:rPr/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260" w:right="1440" w:gutter="0" w:header="720" w:top="153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sz w:val="16"/>
      </w:rPr>
    </w:pPr>
    <w:r>
      <w:rPr>
        <w:sz w:val="16"/>
      </w:rPr>
      <w:t>NYDOCS02/471647 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lowerRoman"/>
      <w:lvlText w:val="(%1)"/>
      <w:lvlJc w:val="start"/>
      <w:pPr>
        <w:tabs>
          <w:tab w:val="num" w:pos="3600"/>
        </w:tabs>
        <w:ind w:start="360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character" w:styleId="WW8Num1z0">
    <w:name w:val="WW8Num1z0"/>
    <w:qFormat/>
    <w:rPr/>
  </w:style>
  <w:style w:type="character" w:styleId="Normal1">
    <w:name w:val="Normal1"/>
    <w:qFormat/>
    <w:rPr>
      <w:sz w:val="24"/>
      <w:lang w:val="en-US"/>
    </w:rPr>
  </w:style>
  <w:style w:type="character" w:styleId="DefaultParagraphFont">
    <w:name w:val="Default Paragraph Font"/>
    <w:qFormat/>
    <w:rPr/>
  </w:style>
  <w:style w:type="character" w:styleId="Document2">
    <w:name w:val="Document[2]"/>
    <w:basedOn w:val="Normal1"/>
    <w:qFormat/>
    <w:rPr>
      <w:b/>
      <w:sz w:val="20"/>
      <w:u w:val="single"/>
    </w:rPr>
  </w:style>
  <w:style w:type="character" w:styleId="mcletter1">
    <w:name w:val="mc letter[1]"/>
    <w:basedOn w:val="Normal1"/>
    <w:qFormat/>
    <w:rPr>
      <w:sz w:val="20"/>
    </w:rPr>
  </w:style>
  <w:style w:type="character" w:styleId="mcletter2">
    <w:name w:val="mc letter[2]"/>
    <w:basedOn w:val="Normal1"/>
    <w:qFormat/>
    <w:rPr>
      <w:sz w:val="20"/>
    </w:rPr>
  </w:style>
  <w:style w:type="character" w:styleId="mcletter3">
    <w:name w:val="mc letter[3]"/>
    <w:basedOn w:val="Normal1"/>
    <w:qFormat/>
    <w:rPr>
      <w:sz w:val="20"/>
    </w:rPr>
  </w:style>
  <w:style w:type="character" w:styleId="mcletter4">
    <w:name w:val="mc letter[4]"/>
    <w:basedOn w:val="Normal1"/>
    <w:qFormat/>
    <w:rPr>
      <w:sz w:val="20"/>
    </w:rPr>
  </w:style>
  <w:style w:type="character" w:styleId="mcletter5">
    <w:name w:val="mc letter[5]"/>
    <w:basedOn w:val="Normal1"/>
    <w:qFormat/>
    <w:rPr>
      <w:sz w:val="20"/>
    </w:rPr>
  </w:style>
  <w:style w:type="character" w:styleId="mcletter6">
    <w:name w:val="mc letter[6]"/>
    <w:basedOn w:val="Normal1"/>
    <w:qFormat/>
    <w:rPr>
      <w:sz w:val="20"/>
    </w:rPr>
  </w:style>
  <w:style w:type="character" w:styleId="mcletter7">
    <w:name w:val="mc letter[7]"/>
    <w:basedOn w:val="Normal1"/>
    <w:qFormat/>
    <w:rPr>
      <w:sz w:val="20"/>
    </w:rPr>
  </w:style>
  <w:style w:type="character" w:styleId="mcletter8">
    <w:name w:val="mc letter[8]"/>
    <w:basedOn w:val="Normal1"/>
    <w:qFormat/>
    <w:rPr>
      <w:sz w:val="20"/>
    </w:rPr>
  </w:style>
  <w:style w:type="character" w:styleId="1">
    <w:name w:val="    [1]"/>
    <w:basedOn w:val="Normal1"/>
    <w:qFormat/>
    <w:rPr>
      <w:sz w:val="20"/>
    </w:rPr>
  </w:style>
  <w:style w:type="character" w:styleId="2">
    <w:name w:val="    [2]"/>
    <w:basedOn w:val="Normal1"/>
    <w:qFormat/>
    <w:rPr>
      <w:sz w:val="20"/>
    </w:rPr>
  </w:style>
  <w:style w:type="character" w:styleId="3">
    <w:name w:val="    [3]"/>
    <w:basedOn w:val="Normal1"/>
    <w:qFormat/>
    <w:rPr>
      <w:sz w:val="20"/>
    </w:rPr>
  </w:style>
  <w:style w:type="character" w:styleId="4">
    <w:name w:val="    [4]"/>
    <w:basedOn w:val="Normal1"/>
    <w:qFormat/>
    <w:rPr>
      <w:sz w:val="20"/>
    </w:rPr>
  </w:style>
  <w:style w:type="character" w:styleId="5">
    <w:name w:val="    [5]"/>
    <w:basedOn w:val="Normal1"/>
    <w:qFormat/>
    <w:rPr>
      <w:sz w:val="20"/>
    </w:rPr>
  </w:style>
  <w:style w:type="character" w:styleId="6">
    <w:name w:val="    [6]"/>
    <w:basedOn w:val="Normal1"/>
    <w:qFormat/>
    <w:rPr>
      <w:sz w:val="20"/>
    </w:rPr>
  </w:style>
  <w:style w:type="character" w:styleId="7">
    <w:name w:val="    [7]"/>
    <w:basedOn w:val="Normal1"/>
    <w:qFormat/>
    <w:rPr>
      <w:sz w:val="20"/>
    </w:rPr>
  </w:style>
  <w:style w:type="character" w:styleId="8">
    <w:name w:val="    [8]"/>
    <w:basedOn w:val="Normal1"/>
    <w:qFormat/>
    <w:rPr>
      <w:sz w:val="20"/>
    </w:rPr>
  </w:style>
  <w:style w:type="character" w:styleId="11">
    <w:name w:val="1"/>
    <w:basedOn w:val="Normal1"/>
    <w:qFormat/>
    <w:rPr>
      <w:sz w:val="20"/>
    </w:rPr>
  </w:style>
  <w:style w:type="character" w:styleId="21">
    <w:name w:val="2"/>
    <w:basedOn w:val="Normal1"/>
    <w:qFormat/>
    <w:rPr>
      <w:sz w:val="20"/>
    </w:rPr>
  </w:style>
  <w:style w:type="character" w:styleId="31">
    <w:name w:val="3"/>
    <w:basedOn w:val="Normal1"/>
    <w:qFormat/>
    <w:rPr>
      <w:sz w:val="20"/>
    </w:rPr>
  </w:style>
  <w:style w:type="character" w:styleId="41">
    <w:name w:val="4"/>
    <w:basedOn w:val="Normal1"/>
    <w:qFormat/>
    <w:rPr>
      <w:sz w:val="20"/>
    </w:rPr>
  </w:style>
  <w:style w:type="character" w:styleId="51">
    <w:name w:val="5"/>
    <w:basedOn w:val="Normal1"/>
    <w:qFormat/>
    <w:rPr>
      <w:sz w:val="20"/>
    </w:rPr>
  </w:style>
  <w:style w:type="character" w:styleId="TechInit">
    <w:name w:val="Tech Init"/>
    <w:basedOn w:val="Normal1"/>
    <w:qFormat/>
    <w:rPr>
      <w:sz w:val="20"/>
    </w:rPr>
  </w:style>
  <w:style w:type="character" w:styleId="Pleading">
    <w:name w:val="Pleading"/>
    <w:basedOn w:val="Normal1"/>
    <w:qFormat/>
    <w:rPr>
      <w:sz w:val="20"/>
    </w:rPr>
  </w:style>
  <w:style w:type="character" w:styleId="SSLabel">
    <w:name w:val="S&amp;S Label"/>
    <w:basedOn w:val="Normal1"/>
    <w:qFormat/>
    <w:rPr>
      <w:rFonts w:ascii="Times New Roman" w:hAnsi="Times New Roman" w:cs="Times New Roman"/>
      <w:sz w:val="22"/>
    </w:rPr>
  </w:style>
  <w:style w:type="character" w:styleId="milbanklab">
    <w:name w:val="milbank lab"/>
    <w:basedOn w:val="Normal1"/>
    <w:qFormat/>
    <w:rPr>
      <w:sz w:val="20"/>
    </w:rPr>
  </w:style>
  <w:style w:type="character" w:styleId="HPIIIenvel">
    <w:name w:val="HP III envel"/>
    <w:basedOn w:val="Normal1"/>
    <w:qFormat/>
    <w:rPr>
      <w:sz w:val="20"/>
    </w:rPr>
  </w:style>
  <w:style w:type="character" w:styleId="2x4labels">
    <w:name w:val="2x4 labels ("/>
    <w:basedOn w:val="Normal1"/>
    <w:qFormat/>
    <w:rPr>
      <w:sz w:val="20"/>
    </w:rPr>
  </w:style>
  <w:style w:type="character" w:styleId="21labelspg">
    <w:name w:val="21 labels/pg"/>
    <w:basedOn w:val="Normal1"/>
    <w:qFormat/>
    <w:rPr>
      <w:sz w:val="20"/>
    </w:rPr>
  </w:style>
  <w:style w:type="character" w:styleId="Document10">
    <w:name w:val="Document10"/>
    <w:basedOn w:val="Normal1"/>
    <w:qFormat/>
    <w:rPr>
      <w:rFonts w:ascii="Times New Roman" w:hAnsi="Times New Roman" w:cs="Times New Roman"/>
      <w:sz w:val="20"/>
    </w:rPr>
  </w:style>
  <w:style w:type="character" w:styleId="Letter12">
    <w:name w:val="Letter12"/>
    <w:basedOn w:val="Normal1"/>
    <w:qFormat/>
    <w:rPr/>
  </w:style>
  <w:style w:type="character" w:styleId="Document12">
    <w:name w:val="Document12"/>
    <w:basedOn w:val="Normal1"/>
    <w:qFormat/>
    <w:rPr/>
  </w:style>
  <w:style w:type="character" w:styleId="15">
    <w:name w:val="15"/>
    <w:basedOn w:val="Normal1"/>
    <w:qFormat/>
    <w:rPr>
      <w:sz w:val="20"/>
    </w:rPr>
  </w:style>
  <w:style w:type="character" w:styleId="02">
    <w:name w:val="02"/>
    <w:basedOn w:val="Normal1"/>
    <w:qFormat/>
    <w:rPr>
      <w:rFonts w:ascii="Courier" w:hAnsi="Courier" w:cs="Courier"/>
      <w:sz w:val="20"/>
    </w:rPr>
  </w:style>
  <w:style w:type="character" w:styleId="01">
    <w:name w:val="01"/>
    <w:basedOn w:val="Normal1"/>
    <w:qFormat/>
    <w:rPr>
      <w:sz w:val="20"/>
    </w:rPr>
  </w:style>
  <w:style w:type="character" w:styleId="47">
    <w:name w:val="47"/>
    <w:basedOn w:val="Normal1"/>
    <w:qFormat/>
    <w:rPr>
      <w:rFonts w:ascii="Times New Roman" w:hAnsi="Times New Roman" w:cs="Times New Roman"/>
      <w:sz w:val="20"/>
    </w:rPr>
  </w:style>
  <w:style w:type="character" w:styleId="48">
    <w:name w:val="48"/>
    <w:basedOn w:val="Normal1"/>
    <w:qFormat/>
    <w:rPr>
      <w:rFonts w:ascii="Courier" w:hAnsi="Courier" w:cs="Courier"/>
      <w:sz w:val="18"/>
    </w:rPr>
  </w:style>
  <w:style w:type="character" w:styleId="49">
    <w:name w:val="49"/>
    <w:basedOn w:val="Normal1"/>
    <w:qFormat/>
    <w:rPr>
      <w:rFonts w:ascii="Times New Roman" w:hAnsi="Times New Roman" w:cs="Times New Roman"/>
      <w:sz w:val="20"/>
    </w:rPr>
  </w:style>
  <w:style w:type="character" w:styleId="50">
    <w:name w:val="50"/>
    <w:basedOn w:val="Normal1"/>
    <w:qFormat/>
    <w:rPr>
      <w:rFonts w:ascii="Times New Roman" w:hAnsi="Times New Roman" w:cs="Times New Roman"/>
      <w:sz w:val="16"/>
    </w:rPr>
  </w:style>
  <w:style w:type="character" w:styleId="511">
    <w:name w:val="51"/>
    <w:basedOn w:val="Normal1"/>
    <w:qFormat/>
    <w:rPr>
      <w:rFonts w:ascii="Times New Roman" w:hAnsi="Times New Roman" w:cs="Times New Roman"/>
      <w:sz w:val="16"/>
    </w:rPr>
  </w:style>
  <w:style w:type="character" w:styleId="52">
    <w:name w:val="52"/>
    <w:basedOn w:val="Normal1"/>
    <w:qFormat/>
    <w:rPr>
      <w:rFonts w:ascii="Courier" w:hAnsi="Courier" w:cs="Courier"/>
      <w:sz w:val="18"/>
    </w:rPr>
  </w:style>
  <w:style w:type="character" w:styleId="53">
    <w:name w:val="53"/>
    <w:basedOn w:val="Normal1"/>
    <w:qFormat/>
    <w:rPr>
      <w:rFonts w:ascii="Courier" w:hAnsi="Courier" w:cs="Courier"/>
      <w:sz w:val="18"/>
    </w:rPr>
  </w:style>
  <w:style w:type="character" w:styleId="SS">
    <w:name w:val="SS"/>
    <w:basedOn w:val="Normal1"/>
    <w:qFormat/>
    <w:rPr/>
  </w:style>
  <w:style w:type="character" w:styleId="03">
    <w:name w:val="03"/>
    <w:basedOn w:val="Normal1"/>
    <w:qFormat/>
    <w:rPr/>
  </w:style>
  <w:style w:type="character" w:styleId="04">
    <w:name w:val="04"/>
    <w:basedOn w:val="Normal1"/>
    <w:qFormat/>
    <w:rPr>
      <w:rFonts w:ascii="Courier" w:hAnsi="Courier" w:cs="Courier"/>
      <w:sz w:val="18"/>
    </w:rPr>
  </w:style>
  <w:style w:type="character" w:styleId="05">
    <w:name w:val="05"/>
    <w:basedOn w:val="Normal1"/>
    <w:qFormat/>
    <w:rPr>
      <w:rFonts w:ascii="Courier" w:hAnsi="Courier" w:cs="Courier"/>
      <w:sz w:val="18"/>
    </w:rPr>
  </w:style>
  <w:style w:type="character" w:styleId="07">
    <w:name w:val="07"/>
    <w:basedOn w:val="Normal1"/>
    <w:qFormat/>
    <w:rPr>
      <w:sz w:val="20"/>
    </w:rPr>
  </w:style>
  <w:style w:type="character" w:styleId="08">
    <w:name w:val="08"/>
    <w:basedOn w:val="Normal1"/>
    <w:qFormat/>
    <w:rPr>
      <w:sz w:val="20"/>
    </w:rPr>
  </w:style>
  <w:style w:type="character" w:styleId="10">
    <w:name w:val="10"/>
    <w:basedOn w:val="Normal1"/>
    <w:qFormat/>
    <w:rPr>
      <w:sz w:val="20"/>
    </w:rPr>
  </w:style>
  <w:style w:type="character" w:styleId="111">
    <w:name w:val="11"/>
    <w:basedOn w:val="Normal1"/>
    <w:qFormat/>
    <w:rPr>
      <w:sz w:val="20"/>
    </w:rPr>
  </w:style>
  <w:style w:type="character" w:styleId="12">
    <w:name w:val="12"/>
    <w:basedOn w:val="Normal1"/>
    <w:qFormat/>
    <w:rPr>
      <w:sz w:val="20"/>
    </w:rPr>
  </w:style>
  <w:style w:type="character" w:styleId="13">
    <w:name w:val="13"/>
    <w:basedOn w:val="Normal1"/>
    <w:qFormat/>
    <w:rPr>
      <w:sz w:val="20"/>
    </w:rPr>
  </w:style>
  <w:style w:type="character" w:styleId="16">
    <w:name w:val="16"/>
    <w:basedOn w:val="Normal1"/>
    <w:qFormat/>
    <w:rPr>
      <w:sz w:val="20"/>
    </w:rPr>
  </w:style>
  <w:style w:type="character" w:styleId="17">
    <w:name w:val="17"/>
    <w:basedOn w:val="Normal1"/>
    <w:qFormat/>
    <w:rPr>
      <w:sz w:val="20"/>
    </w:rPr>
  </w:style>
  <w:style w:type="character" w:styleId="18">
    <w:name w:val="18"/>
    <w:basedOn w:val="Normal1"/>
    <w:qFormat/>
    <w:rPr>
      <w:sz w:val="20"/>
    </w:rPr>
  </w:style>
  <w:style w:type="character" w:styleId="06">
    <w:name w:val="06"/>
    <w:basedOn w:val="Normal1"/>
    <w:qFormat/>
    <w:rPr>
      <w:sz w:val="20"/>
    </w:rPr>
  </w:style>
  <w:style w:type="character" w:styleId="19">
    <w:name w:val="19"/>
    <w:basedOn w:val="Normal1"/>
    <w:qFormat/>
    <w:rPr>
      <w:sz w:val="20"/>
    </w:rPr>
  </w:style>
  <w:style w:type="character" w:styleId="36">
    <w:name w:val="36"/>
    <w:basedOn w:val="Normal1"/>
    <w:qFormat/>
    <w:rPr>
      <w:rFonts w:ascii="Courier" w:hAnsi="Courier" w:cs="Courier"/>
      <w:sz w:val="18"/>
    </w:rPr>
  </w:style>
  <w:style w:type="character" w:styleId="44">
    <w:name w:val="44"/>
    <w:basedOn w:val="Normal1"/>
    <w:qFormat/>
    <w:rPr>
      <w:rFonts w:ascii="Courier" w:hAnsi="Courier" w:cs="Courier"/>
      <w:sz w:val="18"/>
    </w:rPr>
  </w:style>
  <w:style w:type="character" w:styleId="92">
    <w:name w:val="92"/>
    <w:basedOn w:val="Normal1"/>
    <w:qFormat/>
    <w:rPr>
      <w:rFonts w:ascii="Courier" w:hAnsi="Courier" w:cs="Courier"/>
      <w:sz w:val="18"/>
    </w:rPr>
  </w:style>
  <w:style w:type="character" w:styleId="93">
    <w:name w:val="93"/>
    <w:basedOn w:val="Normal1"/>
    <w:qFormat/>
    <w:rPr>
      <w:rFonts w:ascii="Courier" w:hAnsi="Courier" w:cs="Courier"/>
      <w:sz w:val="18"/>
    </w:rPr>
  </w:style>
  <w:style w:type="character" w:styleId="411">
    <w:name w:val="41"/>
    <w:basedOn w:val="Normal1"/>
    <w:qFormat/>
    <w:rPr>
      <w:sz w:val="20"/>
    </w:rPr>
  </w:style>
  <w:style w:type="character" w:styleId="45">
    <w:name w:val="45"/>
    <w:basedOn w:val="Normal1"/>
    <w:qFormat/>
    <w:rPr>
      <w:rFonts w:ascii="Courier" w:hAnsi="Courier" w:cs="Courier"/>
      <w:sz w:val="18"/>
    </w:rPr>
  </w:style>
  <w:style w:type="character" w:styleId="46">
    <w:name w:val="46"/>
    <w:basedOn w:val="Normal1"/>
    <w:qFormat/>
    <w:rPr>
      <w:rFonts w:ascii="Times New Roman" w:hAnsi="Times New Roman" w:cs="Times New Roman"/>
      <w:sz w:val="20"/>
    </w:rPr>
  </w:style>
  <w:style w:type="character" w:styleId="SSNotFaxC">
    <w:name w:val="SS Not Fax C"/>
    <w:basedOn w:val="Normal1"/>
    <w:qFormat/>
    <w:rPr>
      <w:sz w:val="20"/>
    </w:rPr>
  </w:style>
  <w:style w:type="character" w:styleId="DefaultPara">
    <w:name w:val="Default Para"/>
    <w:basedOn w:val="Normal1"/>
    <w:qFormat/>
    <w:rPr>
      <w:sz w:val="20"/>
    </w:rPr>
  </w:style>
  <w:style w:type="character" w:styleId="footnoteref">
    <w:name w:val="footnote ref"/>
    <w:basedOn w:val="Normal1"/>
    <w:qFormat/>
    <w:rPr>
      <w:rFonts w:ascii="Times New Roman" w:hAnsi="Times New Roman" w:cs="Times New Roman"/>
      <w:sz w:val="40"/>
      <w:vertAlign w:val="superscript"/>
    </w:rPr>
  </w:style>
  <w:style w:type="character" w:styleId="endnoterefe">
    <w:name w:val="endnote refe"/>
    <w:basedOn w:val="Normal1"/>
    <w:qFormat/>
    <w:rPr>
      <w:sz w:val="20"/>
      <w:vertAlign w:val="superscript"/>
    </w:rPr>
  </w:style>
  <w:style w:type="character" w:styleId="EquationCa">
    <w:name w:val="_Equation Ca"/>
    <w:basedOn w:val="Normal1"/>
    <w:qFormat/>
    <w:rPr>
      <w:sz w:val="20"/>
    </w:rPr>
  </w:style>
  <w:style w:type="character" w:styleId="Keycaps">
    <w:name w:val="Keycaps"/>
    <w:basedOn w:val="Normal1"/>
    <w:qFormat/>
    <w:rPr>
      <w:rFonts w:ascii="Times New Roman" w:hAnsi="Times New Roman" w:cs="Times New Roman"/>
    </w:rPr>
  </w:style>
  <w:style w:type="character" w:styleId="Keyletters">
    <w:name w:val="Keyletters"/>
    <w:basedOn w:val="Normal1"/>
    <w:qFormat/>
    <w:rPr>
      <w:rFonts w:ascii="Times New Roman" w:hAnsi="Times New Roman" w:cs="Times New Roman"/>
    </w:rPr>
  </w:style>
  <w:style w:type="character" w:styleId="Winsyms">
    <w:name w:val="Winsyms"/>
    <w:basedOn w:val="Normal1"/>
    <w:qFormat/>
    <w:rPr>
      <w:rFonts w:ascii="Times New Roman" w:hAnsi="Times New Roman" w:cs="Times New Roman"/>
    </w:rPr>
  </w:style>
  <w:style w:type="character" w:styleId="PageNumber">
    <w:name w:val="page number"/>
    <w:basedOn w:val="Normal1"/>
    <w:qFormat/>
    <w:rPr>
      <w:sz w:val="20"/>
    </w:rPr>
  </w:style>
  <w:style w:type="character" w:styleId="Pleading1">
    <w:name w:val="Pleading1"/>
    <w:basedOn w:val="Normal1"/>
    <w:qFormat/>
    <w:rPr>
      <w:sz w:val="20"/>
    </w:rPr>
  </w:style>
  <w:style w:type="character" w:styleId="SYSSTANDARD">
    <w:name w:val="SYS_STANDARD"/>
    <w:basedOn w:val="Normal1"/>
    <w:qFormat/>
    <w:rPr>
      <w:sz w:val="20"/>
    </w:rPr>
  </w:style>
  <w:style w:type="character" w:styleId="SYSMEM">
    <w:name w:val="SYS_MEM"/>
    <w:basedOn w:val="Normal1"/>
    <w:qFormat/>
    <w:rPr>
      <w:sz w:val="20"/>
    </w:rPr>
  </w:style>
  <w:style w:type="character" w:styleId="CRFormat">
    <w:name w:val="CR Format"/>
    <w:basedOn w:val="Normal1"/>
    <w:qFormat/>
    <w:rPr>
      <w:rFonts w:ascii="Arial" w:hAnsi="Arial" w:cs="Arial"/>
      <w:sz w:val="18"/>
    </w:rPr>
  </w:style>
  <w:style w:type="character" w:styleId="CRTable">
    <w:name w:val="CR Table"/>
    <w:basedOn w:val="Normal1"/>
    <w:qFormat/>
    <w:rPr>
      <w:sz w:val="20"/>
    </w:rPr>
  </w:style>
  <w:style w:type="character" w:styleId="CR10Pitch">
    <w:name w:val="CR 10 Pitch"/>
    <w:basedOn w:val="Normal1"/>
    <w:qFormat/>
    <w:rPr>
      <w:rFonts w:ascii="Courier" w:hAnsi="Courier" w:cs="Courier"/>
      <w:sz w:val="18"/>
    </w:rPr>
  </w:style>
  <w:style w:type="character" w:styleId="DocFormat">
    <w:name w:val="DocFormat"/>
    <w:basedOn w:val="Normal1"/>
    <w:qFormat/>
    <w:rPr>
      <w:sz w:val="20"/>
    </w:rPr>
  </w:style>
  <w:style w:type="character" w:styleId="TIMESHEETS">
    <w:name w:val="TIMESHEETS"/>
    <w:basedOn w:val="Normal1"/>
    <w:qFormat/>
    <w:rPr>
      <w:sz w:val="20"/>
    </w:rPr>
  </w:style>
  <w:style w:type="character" w:styleId="TABSTOPS">
    <w:name w:val="TAB STOPS"/>
    <w:basedOn w:val="Normal1"/>
    <w:qFormat/>
    <w:rPr>
      <w:sz w:val="20"/>
    </w:rPr>
  </w:style>
  <w:style w:type="character" w:styleId="BINYLTR">
    <w:name w:val="BINYLTR"/>
    <w:basedOn w:val="Normal1"/>
    <w:qFormat/>
    <w:rPr>
      <w:sz w:val="20"/>
    </w:rPr>
  </w:style>
  <w:style w:type="character" w:styleId="Plainltr">
    <w:name w:val="Plainltr"/>
    <w:basedOn w:val="Normal1"/>
    <w:qFormat/>
    <w:rPr>
      <w:sz w:val="20"/>
    </w:rPr>
  </w:style>
  <w:style w:type="character" w:styleId="Letter">
    <w:name w:val="Letter"/>
    <w:basedOn w:val="Normal1"/>
    <w:qFormat/>
    <w:rPr>
      <w:sz w:val="20"/>
    </w:rPr>
  </w:style>
  <w:style w:type="character" w:styleId="kk">
    <w:name w:val="$kk"/>
    <w:basedOn w:val="Normal1"/>
    <w:qFormat/>
    <w:rPr>
      <w:sz w:val="20"/>
    </w:rPr>
  </w:style>
  <w:style w:type="character" w:styleId="dd">
    <w:name w:val="$dd"/>
    <w:basedOn w:val="Normal1"/>
    <w:qFormat/>
    <w:rPr>
      <w:sz w:val="20"/>
    </w:rPr>
  </w:style>
  <w:style w:type="character" w:styleId="ee">
    <w:name w:val="$ee"/>
    <w:basedOn w:val="Normal1"/>
    <w:qFormat/>
    <w:rPr>
      <w:sz w:val="20"/>
    </w:rPr>
  </w:style>
  <w:style w:type="character" w:styleId="ff">
    <w:name w:val="$ff"/>
    <w:basedOn w:val="Normal1"/>
    <w:qFormat/>
    <w:rPr>
      <w:sz w:val="20"/>
    </w:rPr>
  </w:style>
  <w:style w:type="character" w:styleId="gg">
    <w:name w:val="$gg"/>
    <w:basedOn w:val="Normal1"/>
    <w:qFormat/>
    <w:rPr>
      <w:sz w:val="20"/>
    </w:rPr>
  </w:style>
  <w:style w:type="character" w:styleId="hh">
    <w:name w:val="$hh"/>
    <w:basedOn w:val="Normal1"/>
    <w:qFormat/>
    <w:rPr>
      <w:sz w:val="20"/>
    </w:rPr>
  </w:style>
  <w:style w:type="character" w:styleId="ii">
    <w:name w:val="$ii"/>
    <w:basedOn w:val="Normal1"/>
    <w:qFormat/>
    <w:rPr>
      <w:sz w:val="20"/>
    </w:rPr>
  </w:style>
  <w:style w:type="character" w:styleId="jj">
    <w:name w:val="$jj"/>
    <w:basedOn w:val="Normal1"/>
    <w:qFormat/>
    <w:rPr>
      <w:sz w:val="20"/>
    </w:rPr>
  </w:style>
  <w:style w:type="character" w:styleId="ll">
    <w:name w:val="$ll"/>
    <w:basedOn w:val="Normal1"/>
    <w:qFormat/>
    <w:rPr>
      <w:sz w:val="20"/>
    </w:rPr>
  </w:style>
  <w:style w:type="character" w:styleId="mm">
    <w:name w:val="$mm"/>
    <w:basedOn w:val="Normal1"/>
    <w:qFormat/>
    <w:rPr>
      <w:sz w:val="20"/>
    </w:rPr>
  </w:style>
  <w:style w:type="character" w:styleId="nn">
    <w:name w:val="$nn"/>
    <w:basedOn w:val="Normal1"/>
    <w:qFormat/>
    <w:rPr>
      <w:sz w:val="20"/>
    </w:rPr>
  </w:style>
  <w:style w:type="character" w:styleId="qq">
    <w:name w:val="$qq"/>
    <w:basedOn w:val="Normal1"/>
    <w:qFormat/>
    <w:rPr>
      <w:sz w:val="20"/>
    </w:rPr>
  </w:style>
  <w:style w:type="character" w:styleId="rr">
    <w:name w:val="$rr"/>
    <w:basedOn w:val="Normal1"/>
    <w:qFormat/>
    <w:rPr>
      <w:sz w:val="20"/>
    </w:rPr>
  </w:style>
  <w:style w:type="character" w:styleId="ss1">
    <w:name w:val="$ss"/>
    <w:basedOn w:val="Normal1"/>
    <w:qFormat/>
    <w:rPr>
      <w:sz w:val="20"/>
    </w:rPr>
  </w:style>
  <w:style w:type="character" w:styleId="tt">
    <w:name w:val="$tt"/>
    <w:basedOn w:val="Normal1"/>
    <w:qFormat/>
    <w:rPr>
      <w:sz w:val="20"/>
    </w:rPr>
  </w:style>
  <w:style w:type="character" w:styleId="oo">
    <w:name w:val="$oo"/>
    <w:basedOn w:val="Normal1"/>
    <w:qFormat/>
    <w:rPr>
      <w:sz w:val="20"/>
    </w:rPr>
  </w:style>
  <w:style w:type="character" w:styleId="pp">
    <w:name w:val="$pp"/>
    <w:basedOn w:val="Normal1"/>
    <w:qFormat/>
    <w:rPr>
      <w:sz w:val="20"/>
    </w:rPr>
  </w:style>
  <w:style w:type="character" w:styleId="uu">
    <w:name w:val="$uu"/>
    <w:basedOn w:val="Normal1"/>
    <w:qFormat/>
    <w:rPr>
      <w:sz w:val="20"/>
    </w:rPr>
  </w:style>
  <w:style w:type="character" w:styleId="vv">
    <w:name w:val="$vv"/>
    <w:basedOn w:val="Normal1"/>
    <w:qFormat/>
    <w:rPr>
      <w:sz w:val="20"/>
    </w:rPr>
  </w:style>
  <w:style w:type="character" w:styleId="ww">
    <w:name w:val="$ww"/>
    <w:basedOn w:val="Normal1"/>
    <w:qFormat/>
    <w:rPr>
      <w:sz w:val="20"/>
    </w:rPr>
  </w:style>
  <w:style w:type="character" w:styleId="aa">
    <w:name w:val="$aa"/>
    <w:basedOn w:val="Normal1"/>
    <w:qFormat/>
    <w:rPr>
      <w:sz w:val="20"/>
    </w:rPr>
  </w:style>
  <w:style w:type="character" w:styleId="bb">
    <w:name w:val="$bb"/>
    <w:basedOn w:val="Normal1"/>
    <w:qFormat/>
    <w:rPr>
      <w:sz w:val="20"/>
    </w:rPr>
  </w:style>
  <w:style w:type="character" w:styleId="cc">
    <w:name w:val="$cc"/>
    <w:basedOn w:val="Normal1"/>
    <w:qFormat/>
    <w:rPr>
      <w:sz w:val="20"/>
    </w:rPr>
  </w:style>
  <w:style w:type="character" w:styleId="LitColumns">
    <w:name w:val="Lit Columns"/>
    <w:basedOn w:val="Normal1"/>
    <w:qFormat/>
    <w:rPr>
      <w:sz w:val="20"/>
    </w:rPr>
  </w:style>
  <w:style w:type="character" w:styleId="Cross-Ref">
    <w:name w:val="Cross-Ref"/>
    <w:basedOn w:val="Normal1"/>
    <w:qFormat/>
    <w:rPr>
      <w:rFonts w:ascii="Courier" w:hAnsi="Courier" w:cs="Courier"/>
      <w:sz w:val="20"/>
    </w:rPr>
  </w:style>
  <w:style w:type="character" w:styleId="AddEnvelope">
    <w:name w:val="Add Envelope"/>
    <w:basedOn w:val="Normal1"/>
    <w:qFormat/>
    <w:rPr>
      <w:sz w:val="20"/>
    </w:rPr>
  </w:style>
  <w:style w:type="character" w:styleId="AddressedEn">
    <w:name w:val="Addressed En"/>
    <w:basedOn w:val="Normal1"/>
    <w:qFormat/>
    <w:rPr>
      <w:sz w:val="20"/>
    </w:rPr>
  </w:style>
  <w:style w:type="character" w:styleId="Televouch">
    <w:name w:val="Televouch"/>
    <w:basedOn w:val="Normal1"/>
    <w:qFormat/>
    <w:rPr>
      <w:rFonts w:ascii="Courier" w:hAnsi="Courier" w:cs="Courier"/>
    </w:rPr>
  </w:style>
  <w:style w:type="character" w:styleId="Fax">
    <w:name w:val="Fax"/>
    <w:basedOn w:val="Normal1"/>
    <w:qFormat/>
    <w:rPr>
      <w:sz w:val="20"/>
    </w:rPr>
  </w:style>
  <w:style w:type="character" w:styleId="FaxPress">
    <w:name w:val="FaxPress"/>
    <w:basedOn w:val="Normal1"/>
    <w:qFormat/>
    <w:rPr>
      <w:rFonts w:ascii="Courier" w:hAnsi="Courier" w:cs="Courier"/>
    </w:rPr>
  </w:style>
  <w:style w:type="character" w:styleId="Discontinue">
    <w:name w:val="Discontinue"/>
    <w:basedOn w:val="Normal1"/>
    <w:qFormat/>
    <w:rPr>
      <w:sz w:val="20"/>
    </w:rPr>
  </w:style>
  <w:style w:type="character" w:styleId="LitIndex">
    <w:name w:val="Lit Index"/>
    <w:basedOn w:val="Normal1"/>
    <w:qFormat/>
    <w:rPr>
      <w:sz w:val="20"/>
    </w:rPr>
  </w:style>
  <w:style w:type="character" w:styleId="Envelope">
    <w:name w:val="Envelope"/>
    <w:basedOn w:val="Normal1"/>
    <w:qFormat/>
    <w:rPr>
      <w:rFonts w:ascii="Courier" w:hAnsi="Courier" w:cs="Courier"/>
    </w:rPr>
  </w:style>
  <w:style w:type="character" w:styleId="20">
    <w:name w:val="20"/>
    <w:basedOn w:val="Normal1"/>
    <w:qFormat/>
    <w:rPr>
      <w:sz w:val="20"/>
    </w:rPr>
  </w:style>
  <w:style w:type="character" w:styleId="Style14">
    <w:name w:val="_"/>
    <w:basedOn w:val="Normal1"/>
    <w:qFormat/>
    <w:rPr>
      <w:sz w:val="20"/>
    </w:rPr>
  </w:style>
  <w:style w:type="character" w:styleId="annotationr">
    <w:name w:val="annotation r"/>
    <w:basedOn w:val="Normal1"/>
    <w:qFormat/>
    <w:rPr>
      <w:rFonts w:ascii="Courier" w:hAnsi="Courier" w:cs="Courier"/>
      <w:sz w:val="16"/>
    </w:rPr>
  </w:style>
  <w:style w:type="character" w:styleId="LineNumber">
    <w:name w:val="line number"/>
    <w:basedOn w:val="Normal1"/>
    <w:qFormat/>
    <w:rPr>
      <w:rFonts w:ascii="Courier" w:hAnsi="Courier" w:cs="Courier"/>
    </w:rPr>
  </w:style>
  <w:style w:type="character" w:styleId="InitialStyle">
    <w:name w:val="InitialStyle"/>
    <w:basedOn w:val="Normal1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cs="Times New Roman"/>
      <w:b/>
      <w:sz w:val="32"/>
    </w:rPr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List">
    <w:name w:val="List"/>
    <w:basedOn w:val="BodyText"/>
    <w:pPr>
      <w:jc w:val="both"/>
    </w:pPr>
    <w:rPr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WPDefaults">
    <w:name w:val="WP Defaults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Technical1">
    <w:name w:val="Technical[1]"/>
    <w:qFormat/>
    <w:pPr>
      <w:widowControl w:val="false"/>
      <w:bidi w:val="0"/>
    </w:pPr>
    <w:rPr>
      <w:rFonts w:ascii="Liberation Serif" w:hAnsi="Liberation Serif" w:eastAsia="Liberation Sans" w:cs="NotoSans NF"/>
      <w:b/>
      <w:color w:val="auto"/>
      <w:sz w:val="20"/>
      <w:szCs w:val="24"/>
      <w:lang w:val="en-CA" w:eastAsia="zh-CN" w:bidi="hi-IN"/>
    </w:rPr>
  </w:style>
  <w:style w:type="paragraph" w:styleId="Technical2">
    <w:name w:val="Technical[2]"/>
    <w:qFormat/>
    <w:pPr>
      <w:widowControl w:val="false"/>
      <w:bidi w:val="0"/>
    </w:pPr>
    <w:rPr>
      <w:rFonts w:ascii="Liberation Serif" w:hAnsi="Liberation Serif" w:eastAsia="Liberation Sans" w:cs="NotoSans NF"/>
      <w:b/>
      <w:color w:val="auto"/>
      <w:sz w:val="20"/>
      <w:szCs w:val="24"/>
      <w:u w:val="single"/>
      <w:lang w:val="en-CA" w:eastAsia="zh-CN" w:bidi="hi-IN"/>
    </w:rPr>
  </w:style>
  <w:style w:type="paragraph" w:styleId="Technical3">
    <w:name w:val="Technical[3]"/>
    <w:qFormat/>
    <w:pPr>
      <w:widowControl w:val="false"/>
      <w:bidi w:val="0"/>
    </w:pPr>
    <w:rPr>
      <w:rFonts w:ascii="Liberation Serif" w:hAnsi="Liberation Serif" w:eastAsia="Liberation Sans" w:cs="NotoSans NF"/>
      <w:b/>
      <w:color w:val="auto"/>
      <w:sz w:val="20"/>
      <w:szCs w:val="24"/>
      <w:lang w:val="en-CA" w:eastAsia="zh-CN" w:bidi="hi-IN"/>
    </w:rPr>
  </w:style>
  <w:style w:type="paragraph" w:styleId="Technical4">
    <w:name w:val="Technical[4]"/>
    <w:qFormat/>
    <w:pPr>
      <w:widowControl w:val="false"/>
      <w:bidi w:val="0"/>
    </w:pPr>
    <w:rPr>
      <w:rFonts w:ascii="Liberation Serif" w:hAnsi="Liberation Serif" w:eastAsia="Liberation Sans" w:cs="NotoSans NF"/>
      <w:b/>
      <w:color w:val="auto"/>
      <w:sz w:val="20"/>
      <w:szCs w:val="24"/>
      <w:lang w:val="en-CA" w:eastAsia="zh-CN" w:bidi="hi-IN"/>
    </w:rPr>
  </w:style>
  <w:style w:type="paragraph" w:styleId="Technical5">
    <w:name w:val="Technical[5]"/>
    <w:qFormat/>
    <w:pPr>
      <w:widowControl w:val="false"/>
      <w:bidi w:val="0"/>
    </w:pPr>
    <w:rPr>
      <w:rFonts w:ascii="Liberation Serif" w:hAnsi="Liberation Serif" w:eastAsia="Liberation Sans" w:cs="NotoSans NF"/>
      <w:b/>
      <w:color w:val="auto"/>
      <w:sz w:val="20"/>
      <w:szCs w:val="24"/>
      <w:lang w:val="en-CA" w:eastAsia="zh-CN" w:bidi="hi-IN"/>
    </w:rPr>
  </w:style>
  <w:style w:type="paragraph" w:styleId="Technical6">
    <w:name w:val="Technical[6]"/>
    <w:qFormat/>
    <w:pPr>
      <w:widowControl w:val="false"/>
      <w:bidi w:val="0"/>
    </w:pPr>
    <w:rPr>
      <w:rFonts w:ascii="Liberation Serif" w:hAnsi="Liberation Serif" w:eastAsia="Liberation Sans" w:cs="NotoSans NF"/>
      <w:b/>
      <w:color w:val="auto"/>
      <w:sz w:val="20"/>
      <w:szCs w:val="24"/>
      <w:lang w:val="en-CA" w:eastAsia="zh-CN" w:bidi="hi-IN"/>
    </w:rPr>
  </w:style>
  <w:style w:type="paragraph" w:styleId="Technical7">
    <w:name w:val="Technical[7]"/>
    <w:qFormat/>
    <w:pPr>
      <w:widowControl w:val="false"/>
      <w:bidi w:val="0"/>
    </w:pPr>
    <w:rPr>
      <w:rFonts w:ascii="Liberation Serif" w:hAnsi="Liberation Serif" w:eastAsia="Liberation Sans" w:cs="NotoSans NF"/>
      <w:b/>
      <w:color w:val="auto"/>
      <w:sz w:val="20"/>
      <w:szCs w:val="24"/>
      <w:lang w:val="en-CA" w:eastAsia="zh-CN" w:bidi="hi-IN"/>
    </w:rPr>
  </w:style>
  <w:style w:type="paragraph" w:styleId="Technical8">
    <w:name w:val="Technical[8]"/>
    <w:qFormat/>
    <w:pPr>
      <w:widowControl w:val="false"/>
      <w:bidi w:val="0"/>
    </w:pPr>
    <w:rPr>
      <w:rFonts w:ascii="Liberation Serif" w:hAnsi="Liberation Serif" w:eastAsia="Liberation Sans" w:cs="NotoSans NF"/>
      <w:b/>
      <w:color w:val="auto"/>
      <w:sz w:val="20"/>
      <w:szCs w:val="24"/>
      <w:lang w:val="en-CA" w:eastAsia="zh-CN" w:bidi="hi-IN"/>
    </w:rPr>
  </w:style>
  <w:style w:type="paragraph" w:styleId="Document1">
    <w:name w:val="Document[1]"/>
    <w:qFormat/>
    <w:pPr>
      <w:widowControl w:val="false"/>
      <w:bidi w:val="0"/>
      <w:jc w:val="center"/>
    </w:pPr>
    <w:rPr>
      <w:rFonts w:ascii="Liberation Serif" w:hAnsi="Liberation Serif" w:eastAsia="Liberation Sans" w:cs="NotoSans NF"/>
      <w:b/>
      <w:color w:val="auto"/>
      <w:sz w:val="20"/>
      <w:szCs w:val="24"/>
      <w:lang w:val="en-CA" w:eastAsia="zh-CN" w:bidi="hi-IN"/>
    </w:rPr>
  </w:style>
  <w:style w:type="paragraph" w:styleId="Document3">
    <w:name w:val="Document[3]"/>
    <w:qFormat/>
    <w:pPr>
      <w:widowControl w:val="false"/>
      <w:bidi w:val="0"/>
    </w:pPr>
    <w:rPr>
      <w:rFonts w:ascii="Liberation Serif" w:hAnsi="Liberation Serif" w:eastAsia="Liberation Sans" w:cs="NotoSans NF"/>
      <w:b/>
      <w:color w:val="auto"/>
      <w:sz w:val="20"/>
      <w:szCs w:val="24"/>
      <w:lang w:val="en-CA" w:eastAsia="zh-CN" w:bidi="hi-IN"/>
    </w:rPr>
  </w:style>
  <w:style w:type="paragraph" w:styleId="Document4">
    <w:name w:val="Document[4]"/>
    <w:qFormat/>
    <w:pPr>
      <w:widowControl w:val="false"/>
      <w:bidi w:val="0"/>
    </w:pPr>
    <w:rPr>
      <w:rFonts w:ascii="Liberation Serif" w:hAnsi="Liberation Serif" w:eastAsia="Liberation Sans" w:cs="NotoSans NF"/>
      <w:b/>
      <w:i/>
      <w:color w:val="auto"/>
      <w:sz w:val="20"/>
      <w:szCs w:val="24"/>
      <w:lang w:val="en-CA" w:eastAsia="zh-CN" w:bidi="hi-IN"/>
    </w:rPr>
  </w:style>
  <w:style w:type="paragraph" w:styleId="Document5">
    <w:name w:val="Document[5]"/>
    <w:qFormat/>
    <w:pPr>
      <w:widowControl w:val="false"/>
      <w:bidi w:val="0"/>
      <w:ind w:hanging="0" w:start="720" w:end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Document6">
    <w:name w:val="Document[6]"/>
    <w:qFormat/>
    <w:pPr>
      <w:widowControl w:val="false"/>
      <w:bidi w:val="0"/>
      <w:ind w:hanging="0" w:start="720" w:end="72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Document7">
    <w:name w:val="Document[7]"/>
    <w:qFormat/>
    <w:pPr>
      <w:widowControl w:val="false"/>
      <w:bidi w:val="0"/>
      <w:ind w:hanging="0" w:start="1440" w:end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Document8">
    <w:name w:val="Document[8]"/>
    <w:qFormat/>
    <w:pPr>
      <w:widowControl w:val="false"/>
      <w:bidi w:val="0"/>
      <w:ind w:hanging="0" w:start="1440" w:end="72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MCAgreement">
    <w:name w:val="MC Agreement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61">
    <w:name w:val="6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71">
    <w:name w:val="7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FOOTER1">
    <w:name w:val="FOOTER1"/>
    <w:qFormat/>
    <w:pPr>
      <w:widowControl w:val="false"/>
      <w:tabs>
        <w:tab w:val="clear" w:pos="720"/>
        <w:tab w:val="center" w:pos="4680" w:leader="none"/>
        <w:tab w:val="right" w:pos="9000" w:leader="none"/>
        <w:tab w:val="left" w:pos="9360" w:leader="none"/>
      </w:tabs>
      <w:bidi w:val="0"/>
    </w:pPr>
    <w:rPr>
      <w:rFonts w:ascii="Times New Roman" w:hAnsi="Times New Roman" w:cs="Times New Roman" w:eastAsia="Liberation Sans"/>
      <w:color w:val="auto"/>
      <w:sz w:val="20"/>
      <w:szCs w:val="24"/>
      <w:lang w:val="en-CA" w:eastAsia="zh-CN" w:bidi="hi-IN"/>
    </w:rPr>
  </w:style>
  <w:style w:type="paragraph" w:styleId="SSSubject">
    <w:name w:val="SS Subject"/>
    <w:qFormat/>
    <w:pPr>
      <w:widowControl w:val="false"/>
      <w:bidi w:val="0"/>
      <w:jc w:val="center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Bibliogrphy">
    <w:name w:val="Bibliogrphy"/>
    <w:qFormat/>
    <w:pPr>
      <w:widowControl w:val="false"/>
      <w:bidi w:val="0"/>
      <w:ind w:hanging="720" w:start="720" w:end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DocInit">
    <w:name w:val="Doc Init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BulletList">
    <w:name w:val="Bullet List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42">
    <w:name w:val="42"/>
    <w:qFormat/>
    <w:pPr>
      <w:widowControl w:val="false"/>
      <w:bidi w:val="0"/>
      <w:ind w:hanging="0" w:start="0" w:end="720"/>
      <w:jc w:val="center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SSUserID">
    <w:name w:val="SS User ID"/>
    <w:qFormat/>
    <w:pPr>
      <w:widowControl w:val="false"/>
      <w:bidi w:val="0"/>
    </w:pPr>
    <w:rPr>
      <w:rFonts w:ascii="Arial" w:hAnsi="Arial" w:cs="Arial" w:eastAsia="Liberation Sans"/>
      <w:color w:val="auto"/>
      <w:sz w:val="22"/>
      <w:szCs w:val="24"/>
      <w:lang w:val="en-CA" w:eastAsia="zh-CN" w:bidi="hi-IN"/>
    </w:rPr>
  </w:style>
  <w:style w:type="paragraph" w:styleId="Heading3">
    <w:name w:val="heading 3"/>
    <w:qFormat/>
    <w:pPr>
      <w:widowControl w:val="false"/>
      <w:tabs>
        <w:tab w:val="clear" w:pos="720"/>
        <w:tab w:val="left" w:pos="1008" w:leader="none"/>
        <w:tab w:val="left" w:pos="3888" w:leader="none"/>
        <w:tab w:val="left" w:pos="4608" w:leader="none"/>
        <w:tab w:val="left" w:pos="5328" w:leader="none"/>
        <w:tab w:val="left" w:pos="6048" w:leader="none"/>
        <w:tab w:val="left" w:pos="6768" w:leader="none"/>
        <w:tab w:val="left" w:pos="7488" w:leader="none"/>
        <w:tab w:val="left" w:pos="8208" w:leader="none"/>
        <w:tab w:val="left" w:pos="8928" w:leader="none"/>
        <w:tab w:val="left" w:pos="9648" w:leader="none"/>
      </w:tabs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Heading4">
    <w:name w:val="heading 4"/>
    <w:qFormat/>
    <w:pPr>
      <w:widowControl w:val="false"/>
      <w:tabs>
        <w:tab w:val="clear" w:pos="720"/>
        <w:tab w:val="left" w:pos="1008" w:leader="none"/>
        <w:tab w:val="left" w:pos="4608" w:leader="none"/>
        <w:tab w:val="left" w:pos="5328" w:leader="none"/>
        <w:tab w:val="left" w:pos="6048" w:leader="none"/>
        <w:tab w:val="left" w:pos="6768" w:leader="none"/>
        <w:tab w:val="left" w:pos="7488" w:leader="none"/>
        <w:tab w:val="left" w:pos="8208" w:leader="none"/>
        <w:tab w:val="left" w:pos="8928" w:leader="none"/>
        <w:tab w:val="left" w:pos="9648" w:leader="none"/>
      </w:tabs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Heading5">
    <w:name w:val="heading 5"/>
    <w:qFormat/>
    <w:pPr>
      <w:widowControl w:val="false"/>
      <w:tabs>
        <w:tab w:val="clear" w:pos="720"/>
        <w:tab w:val="left" w:pos="1008" w:leader="none"/>
        <w:tab w:val="left" w:pos="5328" w:leader="none"/>
        <w:tab w:val="left" w:pos="6048" w:leader="none"/>
        <w:tab w:val="left" w:pos="6768" w:leader="none"/>
        <w:tab w:val="left" w:pos="7488" w:leader="none"/>
        <w:tab w:val="left" w:pos="8208" w:leader="none"/>
        <w:tab w:val="left" w:pos="8928" w:leader="none"/>
        <w:tab w:val="left" w:pos="9648" w:leader="none"/>
      </w:tabs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Heading6">
    <w:name w:val="heading 6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Heading7">
    <w:name w:val="heading 7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Heading8">
    <w:name w:val="heading 8"/>
    <w:qFormat/>
    <w:pPr>
      <w:widowControl w:val="false"/>
      <w:tabs>
        <w:tab w:val="clear" w:pos="720"/>
        <w:tab w:val="left" w:pos="1008" w:leader="none"/>
        <w:tab w:val="left" w:pos="7488" w:leader="none"/>
        <w:tab w:val="left" w:pos="8208" w:leader="none"/>
        <w:tab w:val="left" w:pos="8928" w:leader="none"/>
        <w:tab w:val="left" w:pos="9648" w:leader="none"/>
      </w:tabs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Heading9">
    <w:name w:val="heading 9"/>
    <w:qFormat/>
    <w:pPr>
      <w:widowControl w:val="false"/>
      <w:tabs>
        <w:tab w:val="clear" w:pos="720"/>
        <w:tab w:val="left" w:pos="1008" w:leader="none"/>
        <w:tab w:val="left" w:pos="8208" w:leader="none"/>
        <w:tab w:val="left" w:pos="8928" w:leader="none"/>
        <w:tab w:val="left" w:pos="9648" w:leader="none"/>
      </w:tabs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header1">
    <w:name w:val="header1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footnotetex">
    <w:name w:val="footnote tex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NormalInden">
    <w:name w:val="Normal Inden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BlockIndent">
    <w:name w:val="Block Indent"/>
    <w:qFormat/>
    <w:pPr>
      <w:widowControl w:val="false"/>
      <w:tabs>
        <w:tab w:val="clear" w:pos="720"/>
        <w:tab w:val="left" w:pos="2448" w:leader="none"/>
        <w:tab w:val="left" w:pos="3168" w:leader="none"/>
        <w:tab w:val="left" w:pos="3888" w:leader="none"/>
        <w:tab w:val="left" w:pos="4608" w:leader="none"/>
        <w:tab w:val="left" w:pos="5328" w:leader="none"/>
        <w:tab w:val="left" w:pos="6048" w:leader="none"/>
        <w:tab w:val="left" w:pos="6768" w:leader="none"/>
        <w:tab w:val="left" w:pos="7488" w:leader="none"/>
        <w:tab w:val="left" w:pos="8208" w:leader="none"/>
        <w:tab w:val="left" w:pos="8928" w:leader="none"/>
        <w:tab w:val="left" w:pos="9648" w:leader="none"/>
      </w:tabs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enveloperet">
    <w:name w:val="envelope ret"/>
    <w:qFormat/>
    <w:pPr>
      <w:widowControl w:val="false"/>
      <w:bidi w:val="0"/>
    </w:pPr>
    <w:rPr>
      <w:rFonts w:ascii="Times New Roman" w:hAnsi="Times New Roman" w:cs="Times New Roman" w:eastAsia="Liberation Sans"/>
      <w:color w:val="auto"/>
      <w:sz w:val="20"/>
      <w:szCs w:val="24"/>
      <w:lang w:val="en-CA" w:eastAsia="zh-CN" w:bidi="hi-IN"/>
    </w:rPr>
  </w:style>
  <w:style w:type="paragraph" w:styleId="envelopeadd">
    <w:name w:val="envelope add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NormalShort">
    <w:name w:val="NormalShort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Signature">
    <w:name w:val="Signature"/>
    <w:basedOn w:val="Normal"/>
    <w:pPr/>
    <w:rPr>
      <w:sz w:val="20"/>
    </w:rPr>
  </w:style>
  <w:style w:type="paragraph" w:styleId="TopPage">
    <w:name w:val="TopPage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EndnoteText">
    <w:name w:val="endnote text"/>
    <w:qFormat/>
    <w:pPr>
      <w:widowControl w:val="false"/>
      <w:bidi w:val="0"/>
      <w:jc w:val="both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Toc1">
    <w:name w:val="Toc 1"/>
    <w:qFormat/>
    <w:pPr>
      <w:widowControl w:val="false"/>
      <w:tabs>
        <w:tab w:val="left" w:pos="720" w:leader="none"/>
        <w:tab w:val="right" w:pos="10080" w:leader="none"/>
      </w:tabs>
      <w:bidi w:val="0"/>
    </w:pPr>
    <w:rPr>
      <w:rFonts w:ascii="Arial" w:hAnsi="Arial" w:cs="Arial" w:eastAsia="Liberation Sans"/>
      <w:b/>
      <w:smallCaps/>
      <w:color w:val="auto"/>
      <w:sz w:val="24"/>
      <w:szCs w:val="24"/>
      <w:lang w:val="en-CA" w:eastAsia="zh-CN" w:bidi="hi-IN"/>
    </w:rPr>
  </w:style>
  <w:style w:type="paragraph" w:styleId="TOC2">
    <w:name w:val="toc 2"/>
    <w:qFormat/>
    <w:pPr>
      <w:widowControl w:val="false"/>
      <w:tabs>
        <w:tab w:val="left" w:pos="720" w:leader="none"/>
        <w:tab w:val="left" w:pos="960" w:leader="none"/>
        <w:tab w:val="right" w:pos="10080" w:leader="none"/>
      </w:tabs>
      <w:bidi w:val="0"/>
    </w:pPr>
    <w:rPr>
      <w:rFonts w:ascii="Times New Roman" w:hAnsi="Times New Roman" w:cs="Times New Roman" w:eastAsia="Liberation Sans"/>
      <w:b/>
      <w:color w:val="auto"/>
      <w:sz w:val="20"/>
      <w:szCs w:val="24"/>
      <w:lang w:val="en-CA" w:eastAsia="zh-CN" w:bidi="hi-IN"/>
    </w:rPr>
  </w:style>
  <w:style w:type="paragraph" w:styleId="TOC3">
    <w:name w:val="toc 3"/>
    <w:qFormat/>
    <w:pPr>
      <w:widowControl w:val="false"/>
      <w:tabs>
        <w:tab w:val="left" w:pos="720" w:leader="none"/>
        <w:tab w:val="left" w:pos="1200" w:leader="none"/>
        <w:tab w:val="right" w:pos="10080" w:leader="none"/>
      </w:tabs>
      <w:bidi w:val="0"/>
    </w:pPr>
    <w:rPr>
      <w:rFonts w:ascii="Times New Roman" w:hAnsi="Times New Roman" w:cs="Times New Roman" w:eastAsia="Liberation Sans"/>
      <w:color w:val="auto"/>
      <w:sz w:val="20"/>
      <w:szCs w:val="24"/>
      <w:lang w:val="en-CA" w:eastAsia="zh-CN" w:bidi="hi-IN"/>
    </w:rPr>
  </w:style>
  <w:style w:type="paragraph" w:styleId="TOC4">
    <w:name w:val="toc 4"/>
    <w:qFormat/>
    <w:pPr>
      <w:widowControl w:val="false"/>
      <w:tabs>
        <w:tab w:val="left" w:pos="720" w:leader="none"/>
        <w:tab w:val="left" w:pos="1440" w:leader="none"/>
        <w:tab w:val="right" w:pos="10080" w:leader="none"/>
      </w:tabs>
      <w:bidi w:val="0"/>
    </w:pPr>
    <w:rPr>
      <w:rFonts w:ascii="Times New Roman" w:hAnsi="Times New Roman" w:cs="Times New Roman" w:eastAsia="Liberation Sans"/>
      <w:color w:val="auto"/>
      <w:sz w:val="20"/>
      <w:szCs w:val="24"/>
      <w:lang w:val="en-CA" w:eastAsia="zh-CN" w:bidi="hi-IN"/>
    </w:rPr>
  </w:style>
  <w:style w:type="paragraph" w:styleId="TOC5">
    <w:name w:val="toc 5"/>
    <w:qFormat/>
    <w:pPr>
      <w:widowControl w:val="false"/>
      <w:tabs>
        <w:tab w:val="left" w:pos="720" w:leader="none"/>
        <w:tab w:val="left" w:pos="1680" w:leader="none"/>
        <w:tab w:val="right" w:pos="10080" w:leader="none"/>
      </w:tabs>
      <w:bidi w:val="0"/>
    </w:pPr>
    <w:rPr>
      <w:rFonts w:ascii="Times New Roman" w:hAnsi="Times New Roman" w:cs="Times New Roman" w:eastAsia="Liberation Sans"/>
      <w:color w:val="auto"/>
      <w:sz w:val="20"/>
      <w:szCs w:val="24"/>
      <w:lang w:val="en-CA" w:eastAsia="zh-CN" w:bidi="hi-IN"/>
    </w:rPr>
  </w:style>
  <w:style w:type="paragraph" w:styleId="TOC6">
    <w:name w:val="toc 6"/>
    <w:qFormat/>
    <w:pPr>
      <w:widowControl w:val="false"/>
      <w:tabs>
        <w:tab w:val="left" w:pos="720" w:leader="none"/>
        <w:tab w:val="left" w:pos="1920" w:leader="none"/>
        <w:tab w:val="right" w:pos="10080" w:leader="none"/>
      </w:tabs>
      <w:bidi w:val="0"/>
    </w:pPr>
    <w:rPr>
      <w:rFonts w:ascii="Times New Roman" w:hAnsi="Times New Roman" w:cs="Times New Roman" w:eastAsia="Liberation Sans"/>
      <w:color w:val="auto"/>
      <w:sz w:val="20"/>
      <w:szCs w:val="24"/>
      <w:lang w:val="en-CA" w:eastAsia="zh-CN" w:bidi="hi-IN"/>
    </w:rPr>
  </w:style>
  <w:style w:type="paragraph" w:styleId="TOC7">
    <w:name w:val="toc 7"/>
    <w:qFormat/>
    <w:pPr>
      <w:widowControl w:val="false"/>
      <w:tabs>
        <w:tab w:val="left" w:pos="720" w:leader="none"/>
        <w:tab w:val="left" w:pos="2160" w:leader="none"/>
        <w:tab w:val="right" w:pos="10080" w:leader="none"/>
      </w:tabs>
      <w:bidi w:val="0"/>
    </w:pPr>
    <w:rPr>
      <w:rFonts w:ascii="Times New Roman" w:hAnsi="Times New Roman" w:cs="Times New Roman" w:eastAsia="Liberation Sans"/>
      <w:color w:val="auto"/>
      <w:sz w:val="20"/>
      <w:szCs w:val="24"/>
      <w:lang w:val="en-CA" w:eastAsia="zh-CN" w:bidi="hi-IN"/>
    </w:rPr>
  </w:style>
  <w:style w:type="paragraph" w:styleId="TOC8">
    <w:name w:val="toc 8"/>
    <w:qFormat/>
    <w:pPr>
      <w:widowControl w:val="false"/>
      <w:tabs>
        <w:tab w:val="left" w:pos="720" w:leader="none"/>
        <w:tab w:val="left" w:pos="2400" w:leader="none"/>
        <w:tab w:val="right" w:pos="10080" w:leader="none"/>
      </w:tabs>
      <w:bidi w:val="0"/>
    </w:pPr>
    <w:rPr>
      <w:rFonts w:ascii="Times New Roman" w:hAnsi="Times New Roman" w:cs="Times New Roman" w:eastAsia="Liberation Sans"/>
      <w:color w:val="auto"/>
      <w:sz w:val="20"/>
      <w:szCs w:val="24"/>
      <w:lang w:val="en-CA" w:eastAsia="zh-CN" w:bidi="hi-IN"/>
    </w:rPr>
  </w:style>
  <w:style w:type="paragraph" w:styleId="TOC9">
    <w:name w:val="toc 9"/>
    <w:qFormat/>
    <w:pPr>
      <w:widowControl w:val="false"/>
      <w:tabs>
        <w:tab w:val="left" w:pos="720" w:leader="none"/>
        <w:tab w:val="left" w:pos="2640" w:leader="none"/>
        <w:tab w:val="right" w:pos="10080" w:leader="none"/>
      </w:tabs>
      <w:bidi w:val="0"/>
    </w:pPr>
    <w:rPr>
      <w:rFonts w:ascii="Times New Roman" w:hAnsi="Times New Roman" w:cs="Times New Roman" w:eastAsia="Liberation Sans"/>
      <w:color w:val="auto"/>
      <w:sz w:val="20"/>
      <w:szCs w:val="24"/>
      <w:lang w:val="en-CA" w:eastAsia="zh-CN" w:bidi="hi-IN"/>
    </w:rPr>
  </w:style>
  <w:style w:type="paragraph" w:styleId="Index1">
    <w:name w:val="index 1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right" w:pos="10080" w:leader="dot"/>
      </w:tabs>
      <w:bidi w:val="0"/>
      <w:jc w:val="both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Index2">
    <w:name w:val="index 2"/>
    <w:qFormat/>
    <w:pPr>
      <w:widowControl w:val="false"/>
      <w:tabs>
        <w:tab w:val="clear" w:pos="720"/>
        <w:tab w:val="left" w:pos="1440" w:leader="none"/>
        <w:tab w:val="left" w:pos="2160" w:leader="none"/>
        <w:tab w:val="right" w:pos="10080" w:leader="dot"/>
      </w:tabs>
      <w:bidi w:val="0"/>
      <w:jc w:val="both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toaheading">
    <w:name w:val="toa heading"/>
    <w:qFormat/>
    <w:pPr>
      <w:widowControl w:val="false"/>
      <w:tabs>
        <w:tab w:val="left" w:pos="720" w:leader="none"/>
        <w:tab w:val="right" w:pos="10080" w:leader="none"/>
      </w:tabs>
      <w:bidi w:val="0"/>
      <w:jc w:val="both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caption1">
    <w:name w:val="caption1"/>
    <w:qFormat/>
    <w:pPr>
      <w:widowControl w:val="false"/>
      <w:bidi w:val="0"/>
      <w:jc w:val="both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BodyTextIn">
    <w:name w:val="Body Text In"/>
    <w:qFormat/>
    <w:pPr>
      <w:widowControl w:val="false"/>
      <w:bidi w:val="0"/>
      <w:jc w:val="both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chklst">
    <w:name w:val="chklst"/>
    <w:qFormat/>
    <w:pPr>
      <w:widowControl w:val="false"/>
      <w:bidi w:val="0"/>
      <w:jc w:val="both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Closing">
    <w:name w:val="Closing"/>
    <w:qFormat/>
    <w:pPr>
      <w:widowControl w:val="false"/>
      <w:bidi w:val="0"/>
      <w:jc w:val="both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indent">
    <w:name w:val="indent"/>
    <w:qFormat/>
    <w:pPr>
      <w:widowControl w:val="false"/>
      <w:bidi w:val="0"/>
      <w:jc w:val="both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ListBullet2">
    <w:name w:val="List Bullet 2"/>
    <w:basedOn w:val="List"/>
    <w:pPr>
      <w:jc w:val="both"/>
    </w:pPr>
    <w:rPr>
      <w:sz w:val="20"/>
    </w:rPr>
  </w:style>
  <w:style w:type="paragraph" w:styleId="ListBullet3">
    <w:name w:val="List Bullet 3"/>
    <w:basedOn w:val="List"/>
    <w:pPr>
      <w:jc w:val="both"/>
    </w:pPr>
    <w:rPr>
      <w:sz w:val="20"/>
    </w:rPr>
  </w:style>
  <w:style w:type="paragraph" w:styleId="ListBullet4">
    <w:name w:val="List Bullet 4"/>
    <w:basedOn w:val="List"/>
    <w:pPr>
      <w:jc w:val="both"/>
    </w:pPr>
    <w:rPr>
      <w:sz w:val="20"/>
    </w:rPr>
  </w:style>
  <w:style w:type="paragraph" w:styleId="ListBullet5">
    <w:name w:val="List Bullet 5"/>
    <w:basedOn w:val="List"/>
    <w:pPr>
      <w:jc w:val="both"/>
    </w:pPr>
    <w:rPr>
      <w:sz w:val="20"/>
    </w:rPr>
  </w:style>
  <w:style w:type="paragraph" w:styleId="MacroText">
    <w:name w:val="macro"/>
    <w:qFormat/>
    <w:pPr>
      <w:widowControl w:val="false"/>
      <w:tabs>
        <w:tab w:val="left" w:pos="720" w:leader="none"/>
        <w:tab w:val="left" w:pos="1200" w:leader="none"/>
        <w:tab w:val="left" w:pos="1680" w:leader="none"/>
        <w:tab w:val="left" w:pos="2160" w:leader="none"/>
        <w:tab w:val="left" w:pos="2640" w:leader="none"/>
        <w:tab w:val="left" w:pos="3120" w:leader="none"/>
        <w:tab w:val="left" w:pos="3600" w:leader="none"/>
        <w:tab w:val="left" w:pos="4080" w:leader="none"/>
        <w:tab w:val="left" w:pos="456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</w:tabs>
      <w:bidi w:val="0"/>
      <w:jc w:val="both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MessageHead">
    <w:name w:val="Message Head"/>
    <w:qFormat/>
    <w:pPr>
      <w:widowControl w:val="false"/>
      <w:bidi w:val="0"/>
      <w:jc w:val="both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sz w:val="20"/>
    </w:rPr>
  </w:style>
  <w:style w:type="paragraph" w:styleId="tableofaut">
    <w:name w:val="table of aut"/>
    <w:qFormat/>
    <w:pPr>
      <w:widowControl w:val="false"/>
      <w:tabs>
        <w:tab w:val="left" w:pos="720" w:leader="none"/>
        <w:tab w:val="left" w:pos="1440" w:leader="none"/>
        <w:tab w:val="right" w:pos="10080" w:leader="dot"/>
      </w:tabs>
      <w:bidi w:val="0"/>
      <w:jc w:val="both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ToCLevel1">
    <w:name w:val="ToC Level 1"/>
    <w:qFormat/>
    <w:pPr>
      <w:widowControl w:val="false"/>
      <w:bidi w:val="0"/>
      <w:jc w:val="center"/>
    </w:pPr>
    <w:rPr>
      <w:rFonts w:ascii="Liberation Serif" w:hAnsi="Liberation Serif" w:eastAsia="Liberation Sans" w:cs="NotoSans NF"/>
      <w:b/>
      <w:color w:val="auto"/>
      <w:sz w:val="20"/>
      <w:szCs w:val="24"/>
      <w:lang w:val="en-CA" w:eastAsia="zh-CN" w:bidi="hi-IN"/>
    </w:rPr>
  </w:style>
  <w:style w:type="paragraph" w:styleId="PleadingCap">
    <w:name w:val="Pleading Cap"/>
    <w:qFormat/>
    <w:pPr>
      <w:widowControl w:val="false"/>
      <w:bidi w:val="0"/>
      <w:ind w:hanging="0" w:start="1296" w:end="72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WW-Heading">
    <w:name w:val="WW-Heading"/>
    <w:qFormat/>
    <w:pPr>
      <w:widowControl w:val="false"/>
      <w:bidi w:val="0"/>
      <w:jc w:val="center"/>
    </w:pPr>
    <w:rPr>
      <w:rFonts w:ascii="Liberation Serif" w:hAnsi="Liberation Serif" w:eastAsia="Liberation Sans" w:cs="NotoSans NF"/>
      <w:b/>
      <w:color w:val="auto"/>
      <w:sz w:val="20"/>
      <w:szCs w:val="24"/>
      <w:lang w:val="en-CA" w:eastAsia="zh-CN" w:bidi="hi-IN"/>
    </w:rPr>
  </w:style>
  <w:style w:type="paragraph" w:styleId="RightPar">
    <w:name w:val="Right Par"/>
    <w:qFormat/>
    <w:pPr>
      <w:widowControl w:val="false"/>
      <w:bidi w:val="0"/>
      <w:ind w:hanging="0" w:start="1440" w:end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Subheading">
    <w:name w:val="Subheading"/>
    <w:qFormat/>
    <w:pPr>
      <w:widowControl w:val="false"/>
      <w:bidi w:val="0"/>
    </w:pPr>
    <w:rPr>
      <w:rFonts w:ascii="Liberation Serif" w:hAnsi="Liberation Serif" w:eastAsia="Liberation Sans" w:cs="NotoSans NF"/>
      <w:b/>
      <w:color w:val="auto"/>
      <w:sz w:val="20"/>
      <w:szCs w:val="24"/>
      <w:lang w:val="en-CA" w:eastAsia="zh-CN" w:bidi="hi-IN"/>
    </w:rPr>
  </w:style>
  <w:style w:type="paragraph" w:styleId="annotationt">
    <w:name w:val="annotation t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Index7">
    <w:name w:val="index 7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Index6">
    <w:name w:val="index 6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Index5">
    <w:name w:val="index 5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Index4">
    <w:name w:val="index 4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Index3">
    <w:name w:val="index 3"/>
    <w:qFormat/>
    <w:pPr>
      <w:widowControl w:val="false"/>
      <w:bidi w:val="0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indexheadin">
    <w:name w:val="index headin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Center">
    <w:name w:val="Center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text">
    <w:name w:val="text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Subtext">
    <w:name w:val="Subtext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i">
    <w:name w:val="(i)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A">
    <w:name w:val="A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ai">
    <w:name w:val="(a)(i)"/>
    <w:qFormat/>
    <w:pPr>
      <w:widowControl w:val="false"/>
      <w:tabs>
        <w:tab w:val="clear" w:pos="720"/>
        <w:tab w:val="left" w:pos="1440" w:leader="none"/>
        <w:tab w:val="left" w:pos="2880" w:leader="none"/>
        <w:tab w:val="right" w:pos="396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</w:tabs>
      <w:bidi w:val="0"/>
      <w:ind w:hanging="0" w:start="1440" w:end="648"/>
      <w:jc w:val="both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IIA">
    <w:name w:val="IIA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PCDOCSFirstf">
    <w:name w:val="PCDOCSFirstf"/>
    <w:qFormat/>
    <w:pPr>
      <w:widowControl w:val="false"/>
      <w:tabs>
        <w:tab w:val="clear" w:pos="720"/>
        <w:tab w:val="center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</w:tabs>
      <w:bidi w:val="0"/>
    </w:pPr>
    <w:rPr>
      <w:rFonts w:ascii="Courier" w:hAnsi="Courier" w:cs="Courier" w:eastAsia="Liberation Sans"/>
      <w:color w:val="auto"/>
      <w:sz w:val="14"/>
      <w:szCs w:val="24"/>
      <w:lang w:val="en-CA" w:eastAsia="zh-CN" w:bidi="hi-IN"/>
    </w:rPr>
  </w:style>
  <w:style w:type="paragraph" w:styleId="PCDOCSfooter">
    <w:name w:val="PCDOCSfooter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PCDOCSLastFo">
    <w:name w:val="PCDOCSLastFo"/>
    <w:qFormat/>
    <w:pPr>
      <w:widowControl w:val="false"/>
      <w:tabs>
        <w:tab w:val="clear" w:pos="720"/>
        <w:tab w:val="center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</w:tabs>
      <w:bidi w:val="0"/>
    </w:pPr>
    <w:rPr>
      <w:rFonts w:ascii="Times New Roman" w:hAnsi="Times New Roman" w:cs="Times New Roman" w:eastAsia="Liberation Sans"/>
      <w:color w:val="FFFFFF"/>
      <w:sz w:val="14"/>
      <w:szCs w:val="24"/>
      <w:lang w:val="en-CA" w:eastAsia="zh-CN" w:bidi="hi-IN"/>
    </w:rPr>
  </w:style>
  <w:style w:type="paragraph" w:styleId="CPMatter">
    <w:name w:val="CPMatter"/>
    <w:qFormat/>
    <w:pPr>
      <w:widowControl w:val="false"/>
      <w:tabs>
        <w:tab w:val="clear" w:pos="720"/>
        <w:tab w:val="center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</w:tabs>
      <w:bidi w:val="0"/>
      <w:jc w:val="center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bi">
    <w:name w:val="(b)(i)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CPNormal">
    <w:name w:val="CP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0"/>
      <w:szCs w:val="24"/>
      <w:lang w:val="en-CA" w:eastAsia="zh-CN" w:bidi="hi-IN"/>
    </w:rPr>
  </w:style>
  <w:style w:type="paragraph" w:styleId="CPSingle">
    <w:name w:val="CPSingle"/>
    <w:qFormat/>
    <w:pPr>
      <w:widowControl w:val="false"/>
      <w:bidi w:val="0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Notary">
    <w:name w:val="CPNotary"/>
    <w:qFormat/>
    <w:pPr>
      <w:widowControl w:val="false"/>
      <w:bidi w:val="0"/>
      <w:ind w:hanging="0" w:start="5040" w:end="576"/>
      <w:jc w:val="center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DoubleSpac">
    <w:name w:val="CPDoubleSpac"/>
    <w:qFormat/>
    <w:pPr>
      <w:widowControl w:val="false"/>
      <w:bidi w:val="0"/>
      <w:jc w:val="both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TripleSpac">
    <w:name w:val="CPTripleSpac"/>
    <w:qFormat/>
    <w:pPr>
      <w:widowControl w:val="false"/>
      <w:bidi w:val="0"/>
      <w:jc w:val="both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Quote">
    <w:name w:val="CPQuote"/>
    <w:qFormat/>
    <w:pPr>
      <w:widowControl w:val="false"/>
      <w:bidi w:val="0"/>
      <w:ind w:hanging="0" w:start="1440" w:end="216"/>
      <w:jc w:val="both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Resolution">
    <w:name w:val="CPResolution"/>
    <w:qFormat/>
    <w:pPr>
      <w:widowControl w:val="false"/>
      <w:bidi w:val="0"/>
      <w:jc w:val="both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State">
    <w:name w:val="CPState"/>
    <w:qFormat/>
    <w:pPr>
      <w:widowControl w:val="false"/>
      <w:bidi w:val="0"/>
      <w:jc w:val="both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Address">
    <w:name w:val="CPAddress"/>
    <w:qFormat/>
    <w:pPr>
      <w:widowControl w:val="false"/>
      <w:bidi w:val="0"/>
      <w:jc w:val="both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Signature">
    <w:name w:val="CPSignature"/>
    <w:qFormat/>
    <w:pPr>
      <w:widowControl w:val="false"/>
      <w:bidi w:val="0"/>
      <w:jc w:val="both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Left">
    <w:name w:val="CPLeft"/>
    <w:qFormat/>
    <w:pPr>
      <w:widowControl w:val="false"/>
      <w:bidi w:val="0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IndSign">
    <w:name w:val="CPIndSign"/>
    <w:qFormat/>
    <w:pPr>
      <w:widowControl w:val="false"/>
      <w:bidi w:val="0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Venue">
    <w:name w:val="CPVenue"/>
    <w:qFormat/>
    <w:pPr>
      <w:widowControl w:val="false"/>
      <w:bidi w:val="0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JuratLeft">
    <w:name w:val="CPJuratLeft"/>
    <w:qFormat/>
    <w:pPr>
      <w:widowControl w:val="false"/>
      <w:bidi w:val="0"/>
      <w:jc w:val="both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NotaryJura">
    <w:name w:val="CPNotaryJura"/>
    <w:qFormat/>
    <w:pPr>
      <w:widowControl w:val="false"/>
      <w:bidi w:val="0"/>
      <w:jc w:val="both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TEXT">
    <w:name w:val="CPTEXT"/>
    <w:qFormat/>
    <w:pPr>
      <w:widowControl w:val="false"/>
      <w:bidi w:val="0"/>
      <w:jc w:val="both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NormalLeft">
    <w:name w:val="CPNormalLeft"/>
    <w:qFormat/>
    <w:pPr>
      <w:widowControl w:val="false"/>
      <w:bidi w:val="0"/>
      <w:jc w:val="both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NormalUnd">
    <w:name w:val="CPNormalUnd"/>
    <w:qFormat/>
    <w:pPr>
      <w:widowControl w:val="false"/>
      <w:bidi w:val="0"/>
      <w:jc w:val="center"/>
    </w:pPr>
    <w:rPr>
      <w:rFonts w:ascii="Courier" w:hAnsi="Courier" w:cs="Courier" w:eastAsia="Liberation Sans"/>
      <w:color w:val="auto"/>
      <w:sz w:val="24"/>
      <w:szCs w:val="24"/>
      <w:u w:val="single"/>
      <w:lang w:val="en-CA" w:eastAsia="zh-CN" w:bidi="hi-IN"/>
    </w:rPr>
  </w:style>
  <w:style w:type="paragraph" w:styleId="CPTableText">
    <w:name w:val="CPTableText"/>
    <w:qFormat/>
    <w:pPr>
      <w:widowControl w:val="false"/>
      <w:bidi w:val="0"/>
      <w:jc w:val="both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footnotesep">
    <w:name w:val="footnote sep"/>
    <w:qFormat/>
    <w:pPr>
      <w:widowControl w:val="false"/>
      <w:bidi w:val="0"/>
      <w:ind w:hanging="0" w:start="1440" w:end="-17211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footnotecon">
    <w:name w:val="footnote con"/>
    <w:qFormat/>
    <w:pPr>
      <w:widowControl w:val="false"/>
      <w:bidi w:val="0"/>
      <w:ind w:hanging="0" w:start="1440" w:end="-17211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211">
    <w:name w:val="21"/>
    <w:qFormat/>
    <w:pPr>
      <w:widowControl w:val="false"/>
      <w:bidi w:val="0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Caption">
    <w:name w:val="CPCaption"/>
    <w:qFormat/>
    <w:pPr>
      <w:widowControl w:val="false"/>
      <w:bidi w:val="0"/>
      <w:jc w:val="both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CaptionRig">
    <w:name w:val="CPCaptionRig"/>
    <w:qFormat/>
    <w:pPr>
      <w:widowControl w:val="false"/>
      <w:bidi w:val="0"/>
      <w:ind w:hanging="0" w:start="1548" w:end="936"/>
      <w:jc w:val="end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CaptionCen">
    <w:name w:val="CPCaptionCen"/>
    <w:qFormat/>
    <w:pPr>
      <w:widowControl w:val="false"/>
      <w:bidi w:val="0"/>
      <w:ind w:hanging="0" w:start="1548" w:end="576"/>
      <w:jc w:val="center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Caption2">
    <w:name w:val="CPCaption2"/>
    <w:qFormat/>
    <w:pPr>
      <w:widowControl w:val="false"/>
      <w:bidi w:val="0"/>
      <w:ind w:hanging="0" w:start="1548" w:end="936"/>
      <w:jc w:val="end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Dashes">
    <w:name w:val="CPDashes"/>
    <w:qFormat/>
    <w:pPr>
      <w:widowControl w:val="false"/>
      <w:tabs>
        <w:tab w:val="clear" w:pos="720"/>
        <w:tab w:val="left" w:pos="1440" w:leader="none"/>
        <w:tab w:val="right" w:pos="7285" w:leader="dot"/>
        <w:tab w:val="left" w:pos="7920" w:leader="dot"/>
        <w:tab w:val="left" w:pos="8640" w:leader="dot"/>
        <w:tab w:val="left" w:pos="9360" w:leader="dot"/>
        <w:tab w:val="left" w:pos="10080" w:leader="dot"/>
      </w:tabs>
      <w:bidi w:val="0"/>
      <w:jc w:val="both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Center">
    <w:name w:val="CPCenter"/>
    <w:qFormat/>
    <w:pPr>
      <w:widowControl w:val="false"/>
      <w:bidi w:val="0"/>
      <w:jc w:val="center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CPNumList">
    <w:name w:val="CPNumList"/>
    <w:qFormat/>
    <w:pPr>
      <w:widowControl w:val="false"/>
      <w:tabs>
        <w:tab w:val="clear" w:pos="720"/>
        <w:tab w:val="left" w:pos="1440" w:leader="none"/>
        <w:tab w:val="left" w:pos="2880" w:leader="none"/>
        <w:tab w:val="right" w:pos="3510" w:leader="none"/>
        <w:tab w:val="left" w:pos="378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</w:tabs>
      <w:bidi w:val="0"/>
      <w:jc w:val="both"/>
    </w:pPr>
    <w:rPr>
      <w:rFonts w:ascii="Courier" w:hAnsi="Courier" w:cs="Courier" w:eastAsia="Liberation Sans"/>
      <w:color w:val="auto"/>
      <w:sz w:val="24"/>
      <w:szCs w:val="24"/>
      <w:lang w:val="en-CA" w:eastAsia="zh-CN" w:bidi="hi-IN"/>
    </w:rPr>
  </w:style>
  <w:style w:type="paragraph" w:styleId="Body">
    <w:name w:val="Body"/>
    <w:qFormat/>
    <w:pPr>
      <w:widowControl w:val="false"/>
      <w:bidi w:val="0"/>
    </w:pPr>
    <w:rPr>
      <w:rFonts w:ascii="Times New Roman" w:hAnsi="Times New Roman" w:cs="Times New Roman" w:eastAsia="Liberation Sans"/>
      <w:color w:val="auto"/>
      <w:sz w:val="20"/>
      <w:szCs w:val="24"/>
      <w:lang w:val="en-CA" w:eastAsia="zh-CN" w:bidi="hi-IN"/>
    </w:rPr>
  </w:style>
  <w:style w:type="paragraph" w:styleId="Table">
    <w:name w:val="Table"/>
    <w:basedOn w:val="Caption"/>
    <w:qFormat/>
    <w:pPr>
      <w:tabs>
        <w:tab w:val="clear" w:pos="720"/>
        <w:tab w:val="left" w:pos="144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</w:tabs>
    </w:pPr>
    <w:rPr>
      <w:rFonts w:ascii="Times New Roman" w:hAnsi="Times New Roman" w:cs="Times New Roman"/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1999-07-06T14:23:00Z</dcterms:created>
  <dc:creator>Jasja De Smedt</dc:creator>
  <dc:description/>
  <dc:language>en-CA</dc:language>
  <cp:lastModifiedBy>Jasja De Smedt</cp:lastModifiedBy>
  <cp:lastPrinted>1999-07-06T13:01:00Z</cp:lastPrinted>
  <dcterms:modified xsi:type="dcterms:W3CDTF">1999-07-06T18:27:00Z</dcterms:modified>
  <cp:revision>5</cp:revision>
  <dc:subject/>
  <dc:title/>
</cp:coreProperties>
</file>