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680"/>
        </w:tabs>
        <w:rPr>
          <w:sz w:val="23"/>
        </w:rPr>
      </w:pPr>
      <w:r>
        <w:rPr>
          <w:sz w:val="23"/>
        </w:rPr>
      </w:r>
    </w:p>
    <w:p>
      <w:pPr>
        <w:pStyle w:val="Heading"/>
        <w:tabs>
          <w:tab w:val="clear" w:pos="4680"/>
        </w:tabs>
        <w:rPr>
          <w:sz w:val="23"/>
        </w:rPr>
      </w:pPr>
      <w:r>
        <w:rPr>
          <w:sz w:val="23"/>
        </w:rPr>
        <w:t>DRAFT FOR INTERNAL REVIEW ONLY 9/19/00</w:t>
      </w:r>
    </w:p>
    <w:p>
      <w:pPr>
        <w:pStyle w:val="Heading"/>
        <w:tabs>
          <w:tab w:val="clear" w:pos="4680"/>
        </w:tabs>
        <w:rPr>
          <w:sz w:val="23"/>
        </w:rPr>
      </w:pPr>
      <w:r>
        <w:rPr>
          <w:sz w:val="23"/>
        </w:rPr>
        <w:t xml:space="preserve">CORPORATE SERVICES AGREEMENT </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r>
    </w:p>
    <w:p>
      <w:pPr>
        <w:pStyle w:val="Normal"/>
        <w:suppressAutoHyphens w:val="true"/>
        <w:jc w:val="both"/>
        <w:rPr/>
      </w:pPr>
      <w:r>
        <w:rPr>
          <w:spacing w:val="-2"/>
        </w:rPr>
        <w:tab/>
        <w:t>THIS CORPORATE SERVICES AGREEMENT ("</w:t>
      </w:r>
      <w:r>
        <w:rPr>
          <w:spacing w:val="-2"/>
          <w:u w:val="single"/>
        </w:rPr>
        <w:t>Agreement</w:t>
      </w:r>
      <w:r>
        <w:rPr>
          <w:spacing w:val="-2"/>
        </w:rPr>
        <w:t xml:space="preserve">"), by and between </w:t>
      </w:r>
      <w:r>
        <w:rPr>
          <w:b/>
          <w:spacing w:val="-2"/>
        </w:rPr>
        <w:t>ENOVATE L.L.C.</w:t>
      </w:r>
      <w:r>
        <w:rPr>
          <w:spacing w:val="-2"/>
        </w:rPr>
        <w:t xml:space="preserve">, a Delaware limited liability company ("ENOVATE"), and </w:t>
      </w:r>
      <w:r>
        <w:rPr>
          <w:b/>
          <w:spacing w:val="-2"/>
        </w:rPr>
        <w:t>ENRON NORTH AMERICA</w:t>
      </w:r>
      <w:r>
        <w:rPr>
          <w:spacing w:val="-2"/>
        </w:rPr>
        <w:t>, a Delaware corporation ("</w:t>
      </w:r>
      <w:r>
        <w:rPr>
          <w:spacing w:val="-2"/>
          <w:u w:val="single"/>
        </w:rPr>
        <w:t>ENA</w:t>
      </w:r>
      <w:r>
        <w:rPr>
          <w:spacing w:val="-2"/>
        </w:rPr>
        <w:t xml:space="preserve">"), is effective as of _______.  </w:t>
      </w:r>
    </w:p>
    <w:p>
      <w:pPr>
        <w:pStyle w:val="Normal"/>
        <w:suppressAutoHyphens w:val="true"/>
        <w:jc w:val="both"/>
        <w:rPr>
          <w:spacing w:val="-2"/>
        </w:rPr>
      </w:pPr>
      <w:r>
        <w:rPr>
          <w:spacing w:val="-2"/>
        </w:rPr>
      </w:r>
    </w:p>
    <w:p>
      <w:pPr>
        <w:pStyle w:val="Normal"/>
        <w:suppressAutoHyphens w:val="true"/>
        <w:jc w:val="both"/>
        <w:rPr>
          <w:spacing w:val="-2"/>
        </w:rPr>
      </w:pPr>
      <w:r>
        <w:rPr>
          <w:spacing w:val="-2"/>
        </w:rPr>
        <w:tab/>
        <w:t>WHEREAS, ENA and ENOVATE desire by their execution of this Agreement to evidence their understanding about ENA’s providing certain Services (as defined below) to ENOVATE.</w:t>
      </w:r>
    </w:p>
    <w:p>
      <w:pPr>
        <w:pStyle w:val="Normal"/>
        <w:suppressAutoHyphens w:val="true"/>
        <w:jc w:val="both"/>
        <w:rPr>
          <w:spacing w:val="-2"/>
        </w:rPr>
      </w:pPr>
      <w:r>
        <w:rPr>
          <w:spacing w:val="-2"/>
        </w:rPr>
      </w:r>
    </w:p>
    <w:p>
      <w:pPr>
        <w:pStyle w:val="Normal"/>
        <w:suppressAutoHyphens w:val="true"/>
        <w:jc w:val="both"/>
        <w:rPr>
          <w:spacing w:val="-2"/>
        </w:rPr>
      </w:pPr>
      <w:r>
        <w:rPr>
          <w:spacing w:val="-2"/>
        </w:rPr>
        <w:tab/>
        <w:t>NOW, THEREFORE, in consideration of the foregoing premises, and the mutual promises and covenants contained herein, the parties agree as follows:</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1.  SERVICES PROVIDED BY ENA</w:t>
      </w:r>
    </w:p>
    <w:p>
      <w:pPr>
        <w:pStyle w:val="Normal"/>
        <w:suppressAutoHyphens w:val="true"/>
        <w:jc w:val="both"/>
        <w:rPr>
          <w:spacing w:val="-2"/>
          <w:sz w:val="23"/>
        </w:rPr>
      </w:pPr>
      <w:r>
        <w:rPr>
          <w:spacing w:val="-2"/>
          <w:sz w:val="23"/>
        </w:rPr>
      </w:r>
    </w:p>
    <w:p>
      <w:pPr>
        <w:pStyle w:val="Normal"/>
        <w:suppressAutoHyphens w:val="true"/>
        <w:jc w:val="both"/>
        <w:rPr/>
      </w:pPr>
      <w:r>
        <w:rPr>
          <w:spacing w:val="-2"/>
        </w:rPr>
        <w:t>In exchange for the compensation described herein, ENA agrees to provide or cause its affiliates to provide ENOVATE and/or its subsidiaries certain corporate, administrative and staffing services (the "</w:t>
      </w:r>
      <w:r>
        <w:rPr>
          <w:spacing w:val="-2"/>
          <w:u w:val="single"/>
        </w:rPr>
        <w:t>Services</w:t>
      </w:r>
      <w:r>
        <w:rPr>
          <w:spacing w:val="-2"/>
        </w:rPr>
        <w:t>") to the extent such Services may be reasonably requested by ENOVATE from time to time.  If such services are requested by ENOVATE, the Services provided hereunder shall be those described below.</w:t>
      </w:r>
    </w:p>
    <w:p>
      <w:pPr>
        <w:pStyle w:val="Normal"/>
        <w:suppressAutoHyphens w:val="true"/>
        <w:jc w:val="both"/>
        <w:rPr>
          <w:spacing w:val="-2"/>
        </w:rPr>
      </w:pPr>
      <w:r>
        <w:rPr>
          <w:spacing w:val="-2"/>
        </w:rPr>
      </w:r>
    </w:p>
    <w:p>
      <w:pPr>
        <w:pStyle w:val="Normal"/>
        <w:numPr>
          <w:ilvl w:val="0"/>
          <w:numId w:val="2"/>
        </w:numPr>
        <w:tabs>
          <w:tab w:val="clear" w:pos="720"/>
        </w:tabs>
        <w:suppressAutoHyphens w:val="true"/>
        <w:jc w:val="both"/>
        <w:rPr>
          <w:b/>
          <w:spacing w:val="-2"/>
          <w:u w:val="single"/>
        </w:rPr>
      </w:pPr>
      <w:r>
        <w:rPr>
          <w:b/>
          <w:spacing w:val="-2"/>
          <w:u w:val="single"/>
        </w:rPr>
        <w:t>General Services</w:t>
      </w:r>
    </w:p>
    <w:p>
      <w:pPr>
        <w:pStyle w:val="Normal"/>
        <w:suppressAutoHyphens w:val="true"/>
        <w:ind w:start="720" w:end="0"/>
        <w:jc w:val="both"/>
        <w:rPr>
          <w:b/>
          <w:spacing w:val="-2"/>
          <w:u w:val="single"/>
        </w:rPr>
      </w:pPr>
      <w:r>
        <w:rPr>
          <w:b/>
          <w:spacing w:val="-2"/>
          <w:u w:val="single"/>
        </w:rPr>
      </w:r>
    </w:p>
    <w:p>
      <w:pPr>
        <w:pStyle w:val="Normal"/>
        <w:widowControl w:val="false"/>
        <w:numPr>
          <w:ilvl w:val="0"/>
          <w:numId w:val="3"/>
        </w:numPr>
        <w:tabs>
          <w:tab w:val="clear" w:pos="720"/>
        </w:tabs>
        <w:jc w:val="both"/>
        <w:rPr/>
      </w:pPr>
      <w:r>
        <w:rPr>
          <w:i/>
        </w:rPr>
        <w:t xml:space="preserve">Tax Returns for ENOVATE.  </w:t>
      </w:r>
      <w:r>
        <w:rPr/>
        <w:t>ENA shall prepare tax returns, information statements, and related filings and reports (collectively, "</w:t>
      </w:r>
      <w:r>
        <w:rPr>
          <w:u w:val="single"/>
        </w:rPr>
        <w:t>Returns</w:t>
      </w:r>
      <w:r>
        <w:rPr/>
        <w:t>"), and shall provide tax accounting and processing services for ENOVATE.  ENOVATE  shall be responsible for the accuracy of information provided to ENA and the content of all Returns for ENOVATE and its subsidiaries.  ENOVATE shall be solely responsible for verifying the accuracy of the Returns and for making all tax-related decisions.</w:t>
      </w:r>
    </w:p>
    <w:p>
      <w:pPr>
        <w:pStyle w:val="Normal"/>
        <w:widowControl w:val="false"/>
        <w:ind w:start="1440" w:end="0"/>
        <w:jc w:val="both"/>
        <w:rPr/>
      </w:pPr>
      <w:r>
        <w:rPr/>
      </w:r>
    </w:p>
    <w:p>
      <w:pPr>
        <w:pStyle w:val="Normal"/>
        <w:widowControl w:val="false"/>
        <w:numPr>
          <w:ilvl w:val="0"/>
          <w:numId w:val="3"/>
        </w:numPr>
        <w:tabs>
          <w:tab w:val="clear" w:pos="720"/>
        </w:tabs>
        <w:jc w:val="both"/>
        <w:rPr/>
      </w:pPr>
      <w:r>
        <w:rPr>
          <w:i/>
        </w:rPr>
        <w:t>Human Resources Advisory Services.</w:t>
      </w:r>
      <w:r>
        <w:rPr/>
        <w:t xml:space="preserve">  ENA will provide human resources services, including advice as to human resources matters and staffing support (including recruiting activities such as applicant screening, reference checking, drug testing, and related activities).  All personnel decisions, such as hiring, termination, and compensation, shall be made by ENOVATE management.</w:t>
      </w:r>
    </w:p>
    <w:p>
      <w:pPr>
        <w:pStyle w:val="Normal"/>
        <w:widowControl w:val="false"/>
        <w:jc w:val="both"/>
        <w:rPr/>
      </w:pPr>
      <w:r>
        <w:rPr/>
      </w:r>
    </w:p>
    <w:p>
      <w:pPr>
        <w:pStyle w:val="Normal"/>
        <w:widowControl w:val="false"/>
        <w:numPr>
          <w:ilvl w:val="0"/>
          <w:numId w:val="3"/>
        </w:numPr>
        <w:tabs>
          <w:tab w:val="clear" w:pos="720"/>
        </w:tabs>
        <w:jc w:val="both"/>
        <w:rPr/>
      </w:pPr>
      <w:r>
        <w:rPr>
          <w:i/>
        </w:rPr>
        <w:t>Legal Services.</w:t>
      </w:r>
      <w:r>
        <w:rPr/>
        <w:t xml:space="preserve">  ENA will provide ENOVATE legal services.</w:t>
      </w:r>
    </w:p>
    <w:p>
      <w:pPr>
        <w:pStyle w:val="Normal"/>
        <w:widowControl w:val="false"/>
        <w:jc w:val="both"/>
        <w:rPr/>
      </w:pPr>
      <w:r>
        <w:rPr/>
      </w:r>
    </w:p>
    <w:p>
      <w:pPr>
        <w:pStyle w:val="Normal"/>
        <w:widowControl w:val="false"/>
        <w:numPr>
          <w:ilvl w:val="0"/>
          <w:numId w:val="3"/>
        </w:numPr>
        <w:tabs>
          <w:tab w:val="clear" w:pos="720"/>
        </w:tabs>
        <w:jc w:val="both"/>
        <w:rPr/>
      </w:pPr>
      <w:r>
        <w:rPr>
          <w:i/>
        </w:rPr>
        <w:t>Office and Related Shared Services.</w:t>
      </w:r>
      <w:r>
        <w:rPr/>
        <w:t xml:space="preserve">  ENA will provide ENOVATE with office space for ENOVATE personnel in office space that ENA owns, controls, or leases, as well as incidental services related to the provision of office space, such as maintenance, security, building services, operations, construction, churn/relocation, communications and telephone systems, audio visual and locks, bus/parking subsidies, utilities, office services, shipping/receiving, copy center, mail center, concierge services, convenience copiers, and other such services.</w:t>
      </w:r>
    </w:p>
    <w:p>
      <w:pPr>
        <w:pStyle w:val="Normal"/>
        <w:widowControl w:val="false"/>
        <w:jc w:val="both"/>
        <w:rPr/>
      </w:pPr>
      <w:r>
        <w:rPr/>
      </w:r>
    </w:p>
    <w:p>
      <w:pPr>
        <w:pStyle w:val="Normal"/>
        <w:keepNext w:val="true"/>
        <w:keepLines/>
        <w:widowControl w:val="false"/>
        <w:numPr>
          <w:ilvl w:val="0"/>
          <w:numId w:val="3"/>
        </w:numPr>
        <w:tabs>
          <w:tab w:val="clear" w:pos="720"/>
        </w:tabs>
        <w:jc w:val="both"/>
        <w:rPr/>
      </w:pPr>
      <w:r>
        <w:rPr>
          <w:i/>
        </w:rPr>
        <w:t>Cash Management/Treasury Services</w:t>
      </w:r>
      <w:r>
        <w:rPr/>
        <w:t>.  ENA will provide cash management and treasury services to ENOVATE, including maintenance of accounts, check disbursement, execution of wire transfers, and the short-term investment of funds in accordance with ENOVATE’s investment policy.  All disbursements of funds shall be authorized and approved by ENOVATE.</w:t>
      </w:r>
    </w:p>
    <w:p>
      <w:pPr>
        <w:pStyle w:val="Normal"/>
        <w:widowControl w:val="false"/>
        <w:jc w:val="both"/>
        <w:rPr/>
      </w:pPr>
      <w:r>
        <w:rPr/>
      </w:r>
    </w:p>
    <w:p>
      <w:pPr>
        <w:pStyle w:val="Normal"/>
        <w:widowControl w:val="false"/>
        <w:numPr>
          <w:ilvl w:val="0"/>
          <w:numId w:val="3"/>
        </w:numPr>
        <w:tabs>
          <w:tab w:val="clear" w:pos="720"/>
        </w:tabs>
        <w:jc w:val="both"/>
        <w:rPr/>
      </w:pPr>
      <w:r>
        <w:rPr>
          <w:i/>
        </w:rPr>
        <w:t>Information Technology Services</w:t>
      </w:r>
      <w:r>
        <w:rPr/>
        <w:t>.  ENA will provide information technology services to ENOVATE.</w:t>
      </w:r>
    </w:p>
    <w:p>
      <w:pPr>
        <w:pStyle w:val="Normal"/>
        <w:widowControl w:val="false"/>
        <w:jc w:val="both"/>
        <w:rPr/>
      </w:pPr>
      <w:r>
        <w:rPr/>
      </w:r>
    </w:p>
    <w:p>
      <w:pPr>
        <w:pStyle w:val="Normal"/>
        <w:widowControl w:val="false"/>
        <w:numPr>
          <w:ilvl w:val="0"/>
          <w:numId w:val="3"/>
        </w:numPr>
        <w:tabs>
          <w:tab w:val="clear" w:pos="720"/>
        </w:tabs>
        <w:jc w:val="both"/>
        <w:rPr/>
      </w:pPr>
      <w:r>
        <w:rPr>
          <w:i/>
        </w:rPr>
        <w:t>Structuring and Technical Support Services</w:t>
      </w:r>
      <w:r>
        <w:rPr/>
        <w:t>.  ENA will provide technical support to review and/or develop capital and maintenance projects, as well as assistance in the structuring and development of such projects.</w:t>
      </w:r>
    </w:p>
    <w:p>
      <w:pPr>
        <w:pStyle w:val="Normal"/>
        <w:widowControl w:val="false"/>
        <w:jc w:val="both"/>
        <w:rPr/>
      </w:pPr>
      <w:r>
        <w:rPr/>
      </w:r>
    </w:p>
    <w:p>
      <w:pPr>
        <w:pStyle w:val="Normal"/>
        <w:widowControl w:val="false"/>
        <w:numPr>
          <w:ilvl w:val="0"/>
          <w:numId w:val="3"/>
        </w:numPr>
        <w:tabs>
          <w:tab w:val="clear" w:pos="720"/>
        </w:tabs>
        <w:jc w:val="both"/>
        <w:rPr/>
      </w:pPr>
      <w:r>
        <w:rPr>
          <w:i/>
        </w:rPr>
        <w:t>Liability Insurance</w:t>
      </w:r>
      <w:r>
        <w:rPr/>
        <w:t>.  ENA will assist ENOVATE in obtaining and maintaining insurance coverage for ENOVATE and its subsidiaries.</w:t>
      </w:r>
    </w:p>
    <w:p>
      <w:pPr>
        <w:pStyle w:val="Normal"/>
        <w:widowControl w:val="false"/>
        <w:jc w:val="both"/>
        <w:rPr/>
      </w:pPr>
      <w:r>
        <w:rPr/>
      </w:r>
    </w:p>
    <w:p>
      <w:pPr>
        <w:pStyle w:val="Normal"/>
        <w:widowControl w:val="false"/>
        <w:numPr>
          <w:ilvl w:val="0"/>
          <w:numId w:val="3"/>
        </w:numPr>
        <w:tabs>
          <w:tab w:val="clear" w:pos="720"/>
        </w:tabs>
        <w:jc w:val="both"/>
        <w:rPr/>
      </w:pPr>
      <w:r>
        <w:rPr>
          <w:i/>
        </w:rPr>
        <w:t>Corporate Records</w:t>
      </w:r>
      <w:r>
        <w:rPr/>
        <w:t>.  ENA will maintain ENOVATE’s corporate records on behalf of ENOVATE.  ENOVATE shall be responsible for providing information to ENA and for verifying the accuracy of any documents or reports maintained by ENA or its designee.</w:t>
      </w:r>
    </w:p>
    <w:p>
      <w:pPr>
        <w:pStyle w:val="BodyText"/>
        <w:widowControl w:val="false"/>
        <w:suppressAutoHyphens w:val="false"/>
        <w:rPr>
          <w:spacing w:val="0"/>
          <w:sz w:val="23"/>
        </w:rPr>
      </w:pPr>
      <w:r>
        <w:rPr>
          <w:spacing w:val="0"/>
          <w:sz w:val="23"/>
        </w:rPr>
      </w:r>
    </w:p>
    <w:p>
      <w:pPr>
        <w:pStyle w:val="Normal"/>
        <w:suppressAutoHyphens w:val="true"/>
        <w:jc w:val="both"/>
        <w:rPr/>
      </w:pPr>
      <w:r>
        <w:rPr>
          <w:b/>
          <w:spacing w:val="-2"/>
        </w:rPr>
        <w:tab/>
        <w:t>B.</w:t>
        <w:tab/>
      </w:r>
      <w:r>
        <w:rPr>
          <w:b/>
          <w:spacing w:val="-2"/>
          <w:u w:val="single"/>
        </w:rPr>
        <w:t>Employee-Related Services</w:t>
      </w:r>
    </w:p>
    <w:p>
      <w:pPr>
        <w:pStyle w:val="Normal"/>
        <w:suppressAutoHyphens w:val="true"/>
        <w:jc w:val="both"/>
        <w:rPr>
          <w:b/>
          <w:spacing w:val="-2"/>
          <w:u w:val="single"/>
        </w:rPr>
      </w:pPr>
      <w:r>
        <w:rPr>
          <w:b/>
          <w:spacing w:val="-2"/>
          <w:u w:val="single"/>
        </w:rPr>
      </w:r>
    </w:p>
    <w:p>
      <w:pPr>
        <w:pStyle w:val="Normal"/>
        <w:suppressAutoHyphens w:val="true"/>
        <w:jc w:val="both"/>
        <w:rPr/>
      </w:pPr>
      <w:r>
        <w:rPr>
          <w:spacing w:val="-2"/>
        </w:rPr>
        <w:tab/>
        <w:t xml:space="preserve">In addition to the human resources advisory services described in </w:t>
      </w:r>
      <w:r>
        <w:rPr>
          <w:spacing w:val="-2"/>
          <w:u w:val="single"/>
        </w:rPr>
        <w:t>Section 1(A)(ii)</w:t>
      </w:r>
      <w:r>
        <w:rPr>
          <w:spacing w:val="-2"/>
        </w:rPr>
        <w:t xml:space="preserve"> above, ENA will do the following:</w:t>
      </w:r>
    </w:p>
    <w:p>
      <w:pPr>
        <w:pStyle w:val="Normal"/>
        <w:suppressAutoHyphens w:val="true"/>
        <w:jc w:val="both"/>
        <w:rPr>
          <w:b/>
          <w:spacing w:val="-2"/>
        </w:rPr>
      </w:pPr>
      <w:r>
        <w:rPr>
          <w:b/>
          <w:spacing w:val="-2"/>
        </w:rPr>
      </w:r>
    </w:p>
    <w:p>
      <w:pPr>
        <w:pStyle w:val="BodyTextIndent3"/>
        <w:numPr>
          <w:ilvl w:val="0"/>
          <w:numId w:val="4"/>
        </w:numPr>
        <w:rPr>
          <w:sz w:val="23"/>
        </w:rPr>
      </w:pPr>
      <w:r>
        <w:rPr>
          <w:sz w:val="23"/>
        </w:rPr>
        <w:t>ENA will provide ENOVATE with payrolling services for all employees of ENOVATE, including check processing and disbursement, direct deposit processing, issuance of W-2 forms, and related services.</w:t>
      </w:r>
    </w:p>
    <w:p>
      <w:pPr>
        <w:pStyle w:val="BodyTextIndent3"/>
        <w:ind w:start="1440" w:end="0"/>
        <w:rPr>
          <w:sz w:val="23"/>
        </w:rPr>
      </w:pPr>
      <w:r>
        <w:rPr>
          <w:sz w:val="23"/>
        </w:rPr>
      </w:r>
    </w:p>
    <w:p>
      <w:pPr>
        <w:pStyle w:val="BodyTextIndent3"/>
        <w:numPr>
          <w:ilvl w:val="0"/>
          <w:numId w:val="4"/>
        </w:numPr>
        <w:rPr>
          <w:color w:val="000000"/>
          <w:sz w:val="23"/>
        </w:rPr>
      </w:pPr>
      <w:r>
        <w:rPr>
          <w:color w:val="000000"/>
          <w:sz w:val="23"/>
        </w:rPr>
        <w:t>ENA will cause eligible employees of ENOVATE to be permitted to participate in the following employee welfare or benefit plans:  Retirement benefits (under the Enron Corp. Savings Plan and the Enron Corp. Cash Balance Plan), Long Term Disability Benefits (pursuant to the terms of the Enron Corp. Long Term Disability Plan), Medical Benefits (to eligible ENOVATE employees and their qualified beneficiaries under the Enron Corp. Medical Plan for Active Employees), Dental Benefits (under the Enron Corp. Dental Plan for Active Employees), Life Insurance Benefits and Accidental Death and Dismemberment Benefits (under the Enron Corp. Life and Accidental Death and Dismemberment Plan), Section 125 Spending Accounts (under the Enron Corp. Flexible Compensation Plan), and other benefit or compensation plans that ENOVATE may adopt.  Nothing in this Agreement, however, shall require ENA or Enron Corp. to maintain the plans described in this paragraph; ENA and/or its affiliates may cancel, modify, or revoke any of these plans at any time.</w:t>
      </w:r>
    </w:p>
    <w:p>
      <w:pPr>
        <w:pStyle w:val="Normal"/>
        <w:suppressAutoHyphens w:val="true"/>
        <w:jc w:val="both"/>
        <w:rPr>
          <w:b/>
          <w:color w:val="000000"/>
          <w:spacing w:val="-2"/>
          <w:sz w:val="23"/>
        </w:rPr>
      </w:pPr>
      <w:r>
        <w:rPr>
          <w:b/>
          <w:color w:val="000000"/>
          <w:spacing w:val="-2"/>
          <w:sz w:val="23"/>
        </w:rPr>
      </w:r>
    </w:p>
    <w:p>
      <w:pPr>
        <w:pStyle w:val="Heading3"/>
        <w:keepLines/>
        <w:ind w:hanging="0" w:start="0"/>
        <w:rPr/>
      </w:pPr>
      <w:r>
        <w:rPr>
          <w:rFonts w:cs="Times New Roman" w:ascii="Times New Roman" w:hAnsi="Times New Roman"/>
        </w:rPr>
        <w:tab/>
        <w:t>C.</w:t>
        <w:tab/>
      </w:r>
      <w:r>
        <w:rPr>
          <w:rFonts w:cs="Times New Roman" w:ascii="Times New Roman" w:hAnsi="Times New Roman"/>
          <w:u w:val="single"/>
        </w:rPr>
        <w:t>Service Providers</w:t>
      </w:r>
    </w:p>
    <w:p>
      <w:pPr>
        <w:pStyle w:val="Normal"/>
        <w:keepNext w:val="true"/>
        <w:keepLines/>
        <w:suppressAutoHyphens w:val="true"/>
        <w:jc w:val="both"/>
        <w:rPr>
          <w:rFonts w:ascii="Times New Roman" w:hAnsi="Times New Roman" w:cs="Times New Roman"/>
          <w:u w:val="single"/>
        </w:rPr>
      </w:pPr>
      <w:r>
        <w:rPr>
          <w:rFonts w:cs="Times New Roman"/>
          <w:u w:val="single"/>
        </w:rPr>
      </w:r>
    </w:p>
    <w:p>
      <w:pPr>
        <w:pStyle w:val="Normal"/>
        <w:keepNext w:val="true"/>
        <w:keepLines/>
        <w:suppressAutoHyphens w:val="true"/>
        <w:jc w:val="both"/>
        <w:rPr>
          <w:b/>
          <w:spacing w:val="-2"/>
        </w:rPr>
      </w:pPr>
      <w:r>
        <w:rPr/>
        <w:tab/>
        <w:t>At ENA's election, and with ENOVATE’s prior consent, ENA may cause a third party contractor to provide the Services requested by ENOVATE under this Agreement; provided, however, that ENA shall remain responsible for providing Services in accordance with this Agreement.</w:t>
      </w:r>
    </w:p>
    <w:p>
      <w:pPr>
        <w:pStyle w:val="Normal"/>
        <w:suppressAutoHyphens w:val="true"/>
        <w:jc w:val="both"/>
        <w:rPr>
          <w:b/>
          <w:spacing w:val="-2"/>
        </w:rPr>
      </w:pPr>
      <w:r>
        <w:rPr>
          <w:b/>
          <w:spacing w:val="-2"/>
        </w:rPr>
      </w:r>
    </w:p>
    <w:p>
      <w:pPr>
        <w:pStyle w:val="Normal"/>
        <w:suppressAutoHyphens w:val="true"/>
        <w:jc w:val="both"/>
        <w:rPr>
          <w:b/>
        </w:rPr>
      </w:pPr>
      <w:r>
        <w:rPr>
          <w:b/>
        </w:rPr>
        <w:t>SECTION 2.  PERFORMANCE OF SERVICES</w:t>
      </w:r>
    </w:p>
    <w:p>
      <w:pPr>
        <w:pStyle w:val="Normal"/>
        <w:suppressAutoHyphens w:val="true"/>
        <w:jc w:val="both"/>
        <w:rPr>
          <w:b/>
          <w:spacing w:val="-2"/>
        </w:rPr>
      </w:pPr>
      <w:r>
        <w:rPr>
          <w:b/>
          <w:spacing w:val="-2"/>
        </w:rPr>
      </w:r>
    </w:p>
    <w:p>
      <w:pPr>
        <w:pStyle w:val="Normal"/>
        <w:suppressAutoHyphens w:val="true"/>
        <w:jc w:val="both"/>
        <w:rPr/>
      </w:pPr>
      <w:r>
        <w:rPr>
          <w:spacing w:val="-2"/>
        </w:rPr>
        <w:tab/>
        <w:t>2.1</w:t>
        <w:tab/>
      </w:r>
      <w:r>
        <w:rPr>
          <w:b/>
          <w:spacing w:val="-2"/>
          <w:u w:val="single"/>
        </w:rPr>
        <w:t>Nature/Quality of Services</w:t>
      </w:r>
      <w:r>
        <w:rPr>
          <w:spacing w:val="-2"/>
        </w:rPr>
        <w:t xml:space="preserve">.  ENA shall perform the Services in a good and workmanlike manner, and the nature and quality of the Services provided by ENA shall be similar in quality to comparable services provided by ENA to its affiliates.  ENOVATE will not provide ENA with any training or instructions with respect to the Services.  Similarly ENA is responsible for providing any equipment, materials, or supplies that ENA determines is necessary to perform the Services.  ENA has all necessary licenses, permits, and registration required to perform the Services.  </w:t>
      </w:r>
    </w:p>
    <w:p>
      <w:pPr>
        <w:pStyle w:val="Normal"/>
        <w:suppressAutoHyphens w:val="true"/>
        <w:jc w:val="both"/>
        <w:rPr>
          <w:spacing w:val="-2"/>
        </w:rPr>
      </w:pPr>
      <w:r>
        <w:rPr>
          <w:spacing w:val="-2"/>
        </w:rPr>
      </w:r>
    </w:p>
    <w:p>
      <w:pPr>
        <w:pStyle w:val="Normal"/>
        <w:suppressAutoHyphens w:val="true"/>
        <w:jc w:val="both"/>
        <w:rPr/>
      </w:pPr>
      <w:r>
        <w:rPr>
          <w:spacing w:val="-2"/>
        </w:rPr>
        <w:tab/>
        <w:t>2.2</w:t>
        <w:tab/>
      </w:r>
      <w:r>
        <w:rPr>
          <w:b/>
          <w:spacing w:val="-2"/>
          <w:u w:val="single"/>
        </w:rPr>
        <w:t>Provision of Information</w:t>
      </w:r>
      <w:r>
        <w:rPr>
          <w:spacing w:val="-2"/>
        </w:rPr>
        <w:t xml:space="preserve">.  Any data, information, equipment, or general directions necessary for ENA to perform the Services shall be submitted in a timely manner.  </w:t>
      </w:r>
    </w:p>
    <w:p>
      <w:pPr>
        <w:pStyle w:val="Normal"/>
        <w:suppressAutoHyphens w:val="true"/>
        <w:jc w:val="both"/>
        <w:rPr>
          <w:spacing w:val="-2"/>
        </w:rPr>
      </w:pPr>
      <w:r>
        <w:rPr>
          <w:spacing w:val="-2"/>
        </w:rPr>
      </w:r>
    </w:p>
    <w:p>
      <w:pPr>
        <w:pStyle w:val="Normal"/>
        <w:suppressAutoHyphens w:val="true"/>
        <w:jc w:val="both"/>
        <w:rPr/>
      </w:pPr>
      <w:r>
        <w:rPr>
          <w:spacing w:val="-2"/>
        </w:rPr>
        <w:tab/>
        <w:t>2.3</w:t>
        <w:tab/>
      </w:r>
      <w:r>
        <w:rPr>
          <w:b/>
          <w:spacing w:val="-2"/>
          <w:u w:val="single"/>
        </w:rPr>
        <w:t>Laws and Regulations</w:t>
      </w:r>
      <w:r>
        <w:rPr>
          <w:spacing w:val="-2"/>
        </w:rPr>
        <w:t>.</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(a)</w:t>
        <w:tab/>
        <w:t>ENOVATE represents and agrees that it will use the Services provided hereunder only in accordance with all applicable federal, state, and local laws and regulations, and in accordance with the conditions, rules, regulations, and specifications that may be set forth in any manuals, materials, documents, or instructions in existence on the date of this Agreement and furnished or communicated by the parties on an ongoing basis throughout the term of this Agreement.  ENA reserves the right to take all actions, including termination of any particular Service, that it reasonably believes to be necessary to assure compliance with applicable laws and regulations.  ENA shall provide written notice if any such actions will affect the Services.</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(b)</w:t>
        <w:tab/>
        <w:t>ENA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3.  COMPENSATION</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tab/>
        <w:t>3.1</w:t>
        <w:tab/>
      </w:r>
      <w:r>
        <w:rPr>
          <w:b/>
          <w:spacing w:val="-2"/>
          <w:u w:val="single"/>
        </w:rPr>
        <w:t>Price of the Services</w:t>
      </w:r>
      <w:r>
        <w:rPr>
          <w:spacing w:val="-2"/>
        </w:rPr>
        <w:t xml:space="preserve">.  ENOVATE, in consideration for the Services provided by ENA to ENOVATE or any of its subsidiaries, including, but not limited to, the entities identified on </w:t>
      </w:r>
      <w:r>
        <w:rPr>
          <w:spacing w:val="-2"/>
          <w:u w:val="single"/>
        </w:rPr>
        <w:t>Schedule "A"</w:t>
      </w:r>
      <w:r>
        <w:rPr>
          <w:spacing w:val="-2"/>
        </w:rPr>
        <w:t xml:space="preserve"> hereto, agrees to pay ENA for the fair market value of the Services provided.  The parties agree that the fair market value of the Services is ENA's cost of providing the Services plus five percent (5%) of such cost.  If, at any time during the term of this Agreement, a party reasonably and in good faith believes that this method of determining fair market value no longer accurately reflects the fair market value of the Services, then</w:t>
      </w:r>
      <w:r>
        <w:rPr/>
        <w:t xml:space="preserve"> upon notice the parties shall negotiate to attempt to resolve their differences and agree upon an alternate means of determining fair market value.  If no agreement is reached within thirty (30) days after such notice, the parties will submit the matter to a nationally recognized independent accounting firm (the "</w:t>
      </w:r>
      <w:r>
        <w:rPr>
          <w:u w:val="single"/>
        </w:rPr>
        <w:t>Accountants"</w:t>
      </w:r>
      <w:r>
        <w:rPr/>
        <w:t>), for a determination of an alternate means to calculate fair market value.  The determination by the Accountants, as set forth in a notice delivered to both parties by the Accountants, will be binding and conclusive on the parties, and the method or formula to determine fair market value prescribed by the Accountants shall be applied from the date of determination by the Accountants.</w:t>
      </w:r>
    </w:p>
    <w:p>
      <w:pPr>
        <w:pStyle w:val="Normal"/>
        <w:suppressAutoHyphens w:val="true"/>
        <w:jc w:val="both"/>
        <w:rPr>
          <w:spacing w:val="-2"/>
        </w:rPr>
      </w:pPr>
      <w:r>
        <w:rPr>
          <w:spacing w:val="-2"/>
        </w:rPr>
      </w:r>
    </w:p>
    <w:p>
      <w:pPr>
        <w:pStyle w:val="Normal"/>
        <w:suppressAutoHyphens w:val="true"/>
        <w:jc w:val="both"/>
        <w:rPr/>
      </w:pPr>
      <w:r>
        <w:rPr>
          <w:spacing w:val="-2"/>
        </w:rPr>
        <w:tab/>
        <w:t>3.2</w:t>
        <w:tab/>
      </w:r>
      <w:r>
        <w:rPr>
          <w:b/>
          <w:spacing w:val="-2"/>
          <w:u w:val="single"/>
        </w:rPr>
        <w:t>Third Party Expenses</w:t>
      </w:r>
      <w:r>
        <w:rPr>
          <w:b/>
          <w:spacing w:val="-2"/>
        </w:rPr>
        <w:t>.</w:t>
      </w:r>
      <w:r>
        <w:rPr>
          <w:spacing w:val="-2"/>
        </w:rPr>
        <w:t xml:space="preserve">  ENOVATE agrees to reimburse ENA for the actual cost, without any premium or margin payable to ENA, of any goods or materials purchased for ENOVATE by ENA in the course and scope of performance of the Services, and all expenses actually incurred by ENA for outsourced Services or other goods, services or utilities provided by third party providers.</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4.  PAYMENT OF CHARGES AND REIMBURSEMENTS</w:t>
      </w:r>
    </w:p>
    <w:p>
      <w:pPr>
        <w:pStyle w:val="Normal"/>
        <w:suppressAutoHyphens w:val="true"/>
        <w:jc w:val="both"/>
        <w:rPr>
          <w:spacing w:val="-2"/>
          <w:sz w:val="23"/>
        </w:rPr>
      </w:pPr>
      <w:r>
        <w:rPr>
          <w:spacing w:val="-2"/>
          <w:sz w:val="23"/>
        </w:rPr>
      </w:r>
    </w:p>
    <w:p>
      <w:pPr>
        <w:pStyle w:val="Normal"/>
        <w:suppressAutoHyphens w:val="true"/>
        <w:jc w:val="both"/>
        <w:rPr/>
      </w:pPr>
      <w:r>
        <w:rPr>
          <w:spacing w:val="-2"/>
        </w:rPr>
        <w:tab/>
        <w:t>4.1</w:t>
        <w:tab/>
      </w:r>
      <w:r>
        <w:rPr>
          <w:b/>
          <w:spacing w:val="-2"/>
          <w:u w:val="single"/>
        </w:rPr>
        <w:t>Payment for Services</w:t>
      </w:r>
      <w:r>
        <w:rPr>
          <w:b/>
          <w:spacing w:val="-2"/>
        </w:rPr>
        <w:t xml:space="preserve">.  </w:t>
      </w:r>
      <w:r>
        <w:rPr>
          <w:spacing w:val="-2"/>
        </w:rPr>
        <w:t>On or before the 15th day of each month during the term of this Agreement, ENA shall submit an invoice for the Services provided during the immediately-preceding calendar month.  ENOVATE shall remit payment of such invoice to ENA within 30 days of the date such invoice is received.</w:t>
      </w:r>
    </w:p>
    <w:p>
      <w:pPr>
        <w:pStyle w:val="Normal"/>
        <w:suppressAutoHyphens w:val="true"/>
        <w:jc w:val="both"/>
        <w:rPr>
          <w:spacing w:val="-2"/>
        </w:rPr>
      </w:pPr>
      <w:r>
        <w:rPr>
          <w:spacing w:val="-2"/>
        </w:rPr>
      </w:r>
    </w:p>
    <w:p>
      <w:pPr>
        <w:pStyle w:val="Normal"/>
        <w:suppressAutoHyphens w:val="true"/>
        <w:jc w:val="both"/>
        <w:rPr/>
      </w:pPr>
      <w:r>
        <w:rPr>
          <w:spacing w:val="-2"/>
        </w:rPr>
        <w:tab/>
        <w:t>4.2</w:t>
        <w:tab/>
      </w:r>
      <w:r>
        <w:rPr>
          <w:b/>
          <w:spacing w:val="-2"/>
          <w:u w:val="single"/>
        </w:rPr>
        <w:t>Disputes of Invoices</w:t>
      </w:r>
      <w:r>
        <w:rPr>
          <w:b/>
          <w:spacing w:val="-2"/>
        </w:rPr>
        <w:t xml:space="preserve">.  </w:t>
      </w:r>
      <w:r>
        <w:rPr>
          <w:spacing w:val="-2"/>
        </w:rPr>
        <w:t xml:space="preserve">In the event of a dispute as to the propriety of invoiced amounts, ENOVATE shall pay all undisputed amounts on each invoice, but shall be entitled to withhold payment of any amount in dispute and shall notify ENA within ten (10) business days from receipt of the disputed invoice of the disputed amount and the reasons for each such charge.  ENA shall provide ENOVATE with records relating to the disputed amount so as to enable the parties to resolve the dispute.  So long as the parties are attempting in good faith to resolve the dispute, ENA shall not be entitled to terminate the Services by reason of the disputed charge.  </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5.  RECORDS AND AUDITS</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tab/>
        <w:t>For at least two years after the termination of any Service or of this Agreement, as well as for the time period required by applicable laws, each party shall maintain records and other evidence sufficient to accurately and properly reflect the performance of the Services and the amounts due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for a period of two years after the termination of this Agreement, except in those circumstances where contracts with third parties limit the audit period to less than two years.</w:t>
      </w:r>
    </w:p>
    <w:p>
      <w:pPr>
        <w:pStyle w:val="Heading1"/>
        <w:keepNext w:val="false"/>
        <w:keepLines w:val="false"/>
        <w:ind w:hanging="0" w:start="0"/>
        <w:rPr>
          <w:spacing w:val="-2"/>
        </w:rPr>
      </w:pPr>
      <w:r>
        <w:rPr>
          <w:spacing w:val="-2"/>
        </w:rPr>
      </w:r>
    </w:p>
    <w:p>
      <w:pPr>
        <w:pStyle w:val="Heading1"/>
        <w:keepNext w:val="false"/>
        <w:keepLines w:val="false"/>
        <w:ind w:hanging="0" w:start="0"/>
        <w:rPr>
          <w:sz w:val="23"/>
        </w:rPr>
      </w:pPr>
      <w:r>
        <w:rPr>
          <w:sz w:val="23"/>
        </w:rPr>
        <w:t>SECTION 6.  TERMINATION; CANCELLATION OR REDUCTION OF SERVICES</w:t>
      </w:r>
    </w:p>
    <w:p>
      <w:pPr>
        <w:pStyle w:val="Normal"/>
        <w:suppressAutoHyphens w:val="true"/>
        <w:jc w:val="both"/>
        <w:rPr>
          <w:spacing w:val="-2"/>
          <w:sz w:val="23"/>
        </w:rPr>
      </w:pPr>
      <w:r>
        <w:rPr>
          <w:spacing w:val="-2"/>
          <w:sz w:val="23"/>
        </w:rPr>
      </w:r>
    </w:p>
    <w:p>
      <w:pPr>
        <w:pStyle w:val="Normal"/>
        <w:suppressAutoHyphens w:val="true"/>
        <w:jc w:val="both"/>
        <w:rPr/>
      </w:pPr>
      <w:r>
        <w:rPr>
          <w:spacing w:val="-2"/>
        </w:rPr>
        <w:tab/>
        <w:t>6.1</w:t>
        <w:tab/>
      </w:r>
      <w:r>
        <w:rPr>
          <w:b/>
          <w:spacing w:val="-2"/>
          <w:u w:val="single"/>
        </w:rPr>
        <w:t>Termination of Agreement</w:t>
      </w:r>
      <w:r>
        <w:rPr>
          <w:spacing w:val="-2"/>
        </w:rPr>
        <w:t xml:space="preserve">.  Either party may terminate this Agreement for any reason whatsoever by giving the other party at least 30 days' prior written notice to that effect.  Each party shall pay for all charges determined pursuant to </w:t>
      </w:r>
      <w:r>
        <w:rPr>
          <w:spacing w:val="-2"/>
          <w:u w:val="single"/>
        </w:rPr>
        <w:t>Section 4</w:t>
      </w:r>
      <w:r>
        <w:rPr>
          <w:spacing w:val="-2"/>
        </w:rPr>
        <w:t xml:space="preserve"> and incurred up to the date of termination.  </w:t>
      </w:r>
    </w:p>
    <w:p>
      <w:pPr>
        <w:pStyle w:val="Normal"/>
        <w:suppressAutoHyphens w:val="true"/>
        <w:jc w:val="both"/>
        <w:rPr>
          <w:spacing w:val="-2"/>
        </w:rPr>
      </w:pPr>
      <w:r>
        <w:rPr>
          <w:spacing w:val="-2"/>
        </w:rPr>
      </w:r>
    </w:p>
    <w:p>
      <w:pPr>
        <w:pStyle w:val="Normal"/>
        <w:suppressAutoHyphens w:val="true"/>
        <w:jc w:val="both"/>
        <w:rPr/>
      </w:pPr>
      <w:r>
        <w:rPr>
          <w:spacing w:val="-2"/>
        </w:rPr>
        <w:tab/>
        <w:t>6.2</w:t>
        <w:tab/>
      </w:r>
      <w:r>
        <w:rPr>
          <w:b/>
          <w:spacing w:val="-2"/>
          <w:u w:val="single"/>
        </w:rPr>
        <w:t>Cancellation or Reduction of Services</w:t>
      </w:r>
      <w:r>
        <w:rPr>
          <w:spacing w:val="-2"/>
        </w:rPr>
        <w:t>.  At any time, either party may terminate or reduce the level of any one or more of the specific Services by giving at least 30 days' prior written notice.  The termination of any one or more of the specific Services shall have no impact on a party’s obligation to continue to provide any other Service(s).</w:t>
      </w:r>
    </w:p>
    <w:p>
      <w:pPr>
        <w:pStyle w:val="Normal"/>
        <w:suppressAutoHyphens w:val="true"/>
        <w:jc w:val="both"/>
        <w:rPr>
          <w:spacing w:val="-2"/>
        </w:rPr>
      </w:pPr>
      <w:r>
        <w:rPr>
          <w:spacing w:val="-2"/>
        </w:rPr>
      </w:r>
    </w:p>
    <w:p>
      <w:pPr>
        <w:pStyle w:val="Heading1"/>
        <w:ind w:hanging="0" w:start="0"/>
        <w:rPr>
          <w:sz w:val="23"/>
        </w:rPr>
      </w:pPr>
      <w:r>
        <w:rPr>
          <w:sz w:val="23"/>
        </w:rPr>
        <w:t>SECTION 7.  INDEMNIFICATION</w:t>
      </w:r>
    </w:p>
    <w:p>
      <w:pPr>
        <w:pStyle w:val="Normal"/>
        <w:keepNext w:val="true"/>
        <w:keepLines/>
        <w:suppressAutoHyphens w:val="true"/>
        <w:jc w:val="both"/>
        <w:rPr>
          <w:spacing w:val="-2"/>
          <w:sz w:val="23"/>
        </w:rPr>
      </w:pPr>
      <w:r>
        <w:rPr>
          <w:spacing w:val="-2"/>
          <w:sz w:val="23"/>
        </w:rPr>
      </w:r>
    </w:p>
    <w:p>
      <w:pPr>
        <w:pStyle w:val="Normal"/>
        <w:keepNext w:val="true"/>
        <w:keepLines/>
        <w:suppressAutoHyphens w:val="true"/>
        <w:jc w:val="both"/>
        <w:rPr/>
      </w:pPr>
      <w:r>
        <w:rPr>
          <w:spacing w:val="-2"/>
        </w:rPr>
        <w:tab/>
      </w:r>
      <w:r>
        <w:rPr>
          <w:b/>
          <w:spacing w:val="-2"/>
        </w:rPr>
        <w:t xml:space="preserve">SUBJECT TO </w:t>
      </w:r>
      <w:r>
        <w:rPr>
          <w:b/>
          <w:spacing w:val="-2"/>
          <w:u w:val="single"/>
        </w:rPr>
        <w:t>SECTION 8.12</w:t>
      </w:r>
      <w:r>
        <w:rPr>
          <w:b/>
          <w:spacing w:val="-2"/>
        </w:rPr>
        <w:t xml:space="preserve"> BELOW, </w:t>
      </w:r>
      <w:r>
        <w:rPr>
          <w:b/>
          <w:caps/>
          <w:spacing w:val="-2"/>
        </w:rPr>
        <w:t>ENOVATE agrees to protect, defend, indemnify and hold harmless ENA and its employees, officers, directors, agents, and representatives, at ENOVATE’s cost and expense, from and against any and all claims, demands or causes of action (collectively, "</w:t>
      </w:r>
      <w:r>
        <w:rPr>
          <w:b/>
          <w:caps/>
          <w:spacing w:val="-2"/>
          <w:u w:val="single"/>
        </w:rPr>
        <w:t>claims</w:t>
      </w:r>
      <w:r>
        <w:rPr>
          <w:b/>
          <w:caps/>
          <w:spacing w:val="-2"/>
        </w:rPr>
        <w:t>") arising out of the Services provided  under this Agreement, EXCEPT FOR (A) CLAIMS THAT ARISE AS A RESULT OF ENA'S FAILURE TO COMPLY WITH THE TERMS AND CONDITIONS OF THIS AGREEMENT AND (B) CLAIMS THAT ARISE AS A result OF THE NEGLIGENCE OR WILLFUL MISCONDUCT OF ENA.  EAST COAST will reimburse ENA for any and all costs, liabilities, judgments, and expenses (including attorneys’ fees) reasonably incurred by ENA in connection with the investigating,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ENOVATE.</w:t>
      </w:r>
    </w:p>
    <w:p>
      <w:pPr>
        <w:pStyle w:val="Normal"/>
        <w:suppressAutoHyphens w:val="true"/>
        <w:jc w:val="both"/>
        <w:rPr>
          <w:b/>
          <w:caps/>
          <w:spacing w:val="-2"/>
        </w:rPr>
      </w:pPr>
      <w:r>
        <w:rPr>
          <w:b/>
          <w:caps/>
          <w:spacing w:val="-2"/>
        </w:rPr>
      </w:r>
    </w:p>
    <w:p>
      <w:pPr>
        <w:pStyle w:val="Normal"/>
        <w:suppressAutoHyphens w:val="true"/>
        <w:jc w:val="both"/>
        <w:rPr>
          <w:b/>
          <w:spacing w:val="-2"/>
        </w:rPr>
      </w:pPr>
      <w:r>
        <w:rPr>
          <w:b/>
          <w:spacing w:val="-2"/>
        </w:rPr>
        <w:t>SECTION 8.  MISCELLANEOUS</w:t>
      </w:r>
    </w:p>
    <w:p>
      <w:pPr>
        <w:pStyle w:val="Normal"/>
        <w:suppressAutoHyphens w:val="true"/>
        <w:jc w:val="both"/>
        <w:rPr>
          <w:b/>
          <w:spacing w:val="-2"/>
        </w:rPr>
      </w:pPr>
      <w:r>
        <w:rPr>
          <w:b/>
          <w:spacing w:val="-2"/>
        </w:rPr>
      </w:r>
    </w:p>
    <w:p>
      <w:pPr>
        <w:pStyle w:val="Normal"/>
        <w:suppressAutoHyphens w:val="true"/>
        <w:jc w:val="both"/>
        <w:rPr/>
      </w:pPr>
      <w:r>
        <w:rPr>
          <w:b/>
          <w:spacing w:val="-2"/>
        </w:rPr>
        <w:tab/>
      </w:r>
      <w:r>
        <w:rPr>
          <w:spacing w:val="-2"/>
        </w:rPr>
        <w:t>8.1</w:t>
      </w:r>
      <w:r>
        <w:rPr>
          <w:b/>
          <w:spacing w:val="-2"/>
        </w:rPr>
        <w:tab/>
      </w:r>
      <w:r>
        <w:rPr>
          <w:b/>
          <w:spacing w:val="-2"/>
          <w:u w:val="single"/>
        </w:rPr>
        <w:t>Independent Contractor</w:t>
      </w:r>
      <w:r>
        <w:rPr>
          <w:spacing w:val="-2"/>
        </w:rPr>
        <w:t xml:space="preserve">.  </w:t>
      </w:r>
    </w:p>
    <w:p>
      <w:pPr>
        <w:pStyle w:val="Normal"/>
        <w:suppressAutoHyphens w:val="true"/>
        <w:jc w:val="both"/>
        <w:rPr>
          <w:b/>
          <w:spacing w:val="-2"/>
          <w:u w:val="single"/>
        </w:rPr>
      </w:pPr>
      <w:r>
        <w:rPr>
          <w:b/>
          <w:spacing w:val="-2"/>
          <w:u w:val="single"/>
        </w:rPr>
      </w:r>
    </w:p>
    <w:p>
      <w:pPr>
        <w:pStyle w:val="Normal"/>
        <w:suppressAutoHyphens w:val="true"/>
        <w:jc w:val="both"/>
        <w:rPr>
          <w:spacing w:val="-2"/>
        </w:rPr>
      </w:pPr>
      <w:r>
        <w:rPr>
          <w:spacing w:val="-2"/>
        </w:rPr>
        <w:tab/>
        <w:tab/>
        <w:t>(a)</w:t>
        <w:tab/>
        <w:t>The Services performed by ENA shall be as an independent contractor.</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(b)</w:t>
        <w:tab/>
        <w:t>ENA is not an agent, partner, or joint venturer of ENOVATE, and nothing in this Agreement will cause ENA to be an agent, partner, or joint venturer of ENOVATE.  In its capacity as provider of the Services under this Agreement, ENA shall not represent itself to third persons to be other than an independent contractor of ENOVATE, nor shall ENA offer or agree to incur or assume any obligations or commitments in the name of ENOVATE or for ENOVATE without the prior written consent and authorization of ENOVATE.</w:t>
      </w:r>
    </w:p>
    <w:p>
      <w:pPr>
        <w:pStyle w:val="Normal"/>
        <w:suppressAutoHyphens w:val="true"/>
        <w:jc w:val="both"/>
        <w:rPr>
          <w:spacing w:val="-2"/>
        </w:rPr>
      </w:pPr>
      <w:r>
        <w:rPr>
          <w:spacing w:val="-2"/>
        </w:rPr>
      </w:r>
    </w:p>
    <w:p>
      <w:pPr>
        <w:pStyle w:val="Normal"/>
        <w:suppressAutoHyphens w:val="true"/>
        <w:jc w:val="both"/>
        <w:rPr>
          <w:spacing w:val="-2"/>
        </w:rPr>
      </w:pPr>
      <w:r>
        <w:rPr/>
        <w:tab/>
        <w:tab/>
        <w:t>(c)</w:t>
        <w:tab/>
        <w:t xml:space="preserve">ENA shall be responsible for payment of all taxes arising out of ENA’s activities under this Agreement, including, by way of illustration but not limitation, federal and state income tax, Social Security tax, unemployment insurance taxes, and any other taxes or business license fees as required, but not any sales tax assessed for the performance of the Services.  ENOVATE will neither pay unemployment taxes on, nor withhold employment taxes from, any compensation it pays ENA.  Rather, </w:t>
      </w:r>
      <w:r>
        <w:rPr>
          <w:spacing w:val="-2"/>
        </w:rPr>
        <w:t>ENOVATE</w:t>
      </w:r>
      <w:r>
        <w:rPr/>
        <w:t xml:space="preserve"> will report the amounts it pays ENA on IRS Form 1099, to the extent required to do so under applicable Internal Revenue Code provisions.</w:t>
      </w:r>
    </w:p>
    <w:p>
      <w:pPr>
        <w:pStyle w:val="Normal"/>
        <w:suppressAutoHyphens w:val="true"/>
        <w:jc w:val="both"/>
        <w:rPr>
          <w:spacing w:val="-2"/>
        </w:rPr>
      </w:pPr>
      <w:r>
        <w:rPr>
          <w:spacing w:val="-2"/>
        </w:rPr>
      </w:r>
    </w:p>
    <w:p>
      <w:pPr>
        <w:pStyle w:val="Normal"/>
        <w:suppressAutoHyphens w:val="true"/>
        <w:jc w:val="both"/>
        <w:rPr/>
      </w:pPr>
      <w:r>
        <w:rPr>
          <w:spacing w:val="-2"/>
        </w:rPr>
        <w:tab/>
        <w:t>8.2</w:t>
        <w:tab/>
      </w:r>
      <w:r>
        <w:rPr>
          <w:b/>
          <w:spacing w:val="-2"/>
          <w:u w:val="single"/>
        </w:rPr>
        <w:t>Assignment</w:t>
      </w:r>
      <w:r>
        <w:rPr>
          <w:spacing w:val="-2"/>
        </w:rPr>
        <w:t>.  Except as provided herein with regard to outsourcing, neither party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suppressAutoHyphens w:val="true"/>
        <w:jc w:val="both"/>
        <w:rPr>
          <w:spacing w:val="-2"/>
        </w:rPr>
      </w:pPr>
      <w:r>
        <w:rPr>
          <w:spacing w:val="-2"/>
        </w:rPr>
      </w:r>
    </w:p>
    <w:p>
      <w:pPr>
        <w:pStyle w:val="Normal"/>
        <w:suppressAutoHyphens w:val="true"/>
        <w:jc w:val="both"/>
        <w:rPr/>
      </w:pPr>
      <w:r>
        <w:rPr>
          <w:spacing w:val="-2"/>
        </w:rPr>
        <w:tab/>
        <w:t>8.3</w:t>
        <w:tab/>
      </w:r>
      <w:r>
        <w:rPr>
          <w:b/>
          <w:spacing w:val="-2"/>
          <w:u w:val="single"/>
        </w:rPr>
        <w:t>Governing Law</w:t>
      </w:r>
      <w:r>
        <w:rPr>
          <w:spacing w:val="-2"/>
        </w:rPr>
        <w:t>.  This Agreement shall be governed by and construed in accordance with the laws of the State of Texas.</w:t>
      </w:r>
    </w:p>
    <w:p>
      <w:pPr>
        <w:pStyle w:val="Normal"/>
        <w:suppressAutoHyphens w:val="true"/>
        <w:jc w:val="both"/>
        <w:rPr>
          <w:spacing w:val="-2"/>
        </w:rPr>
      </w:pPr>
      <w:r>
        <w:rPr>
          <w:spacing w:val="-2"/>
        </w:rPr>
      </w:r>
    </w:p>
    <w:p>
      <w:pPr>
        <w:pStyle w:val="Normal"/>
        <w:suppressAutoHyphens w:val="true"/>
        <w:jc w:val="both"/>
        <w:rPr/>
      </w:pPr>
      <w:r>
        <w:rPr>
          <w:spacing w:val="-2"/>
        </w:rPr>
        <w:tab/>
        <w:t>8.4</w:t>
        <w:tab/>
      </w:r>
      <w:r>
        <w:rPr>
          <w:b/>
          <w:spacing w:val="-2"/>
          <w:u w:val="single"/>
        </w:rPr>
        <w:t>Force Majeure</w:t>
      </w:r>
      <w:r>
        <w:rPr>
          <w:spacing w:val="-2"/>
        </w:rPr>
        <w:t xml:space="preserve">.  The parties shall not have any obligation to perform any specific Service hereunder if its failure to do so is caused by or results from any act of God, governmental action, natural disaster, strikes, failure of essential equipment, or any other cause or circumstance beyond the control of the parties.  During the term of the force majeure, no party will have to pay for the specific Service which is subject to the force majeure.  </w:t>
      </w:r>
    </w:p>
    <w:p>
      <w:pPr>
        <w:pStyle w:val="Normal"/>
        <w:suppressAutoHyphens w:val="true"/>
        <w:jc w:val="both"/>
        <w:rPr>
          <w:spacing w:val="-2"/>
        </w:rPr>
      </w:pPr>
      <w:r>
        <w:rPr>
          <w:spacing w:val="-2"/>
        </w:rPr>
      </w:r>
    </w:p>
    <w:p>
      <w:pPr>
        <w:pStyle w:val="Normal"/>
        <w:suppressAutoHyphens w:val="true"/>
        <w:jc w:val="both"/>
        <w:rPr/>
      </w:pPr>
      <w:r>
        <w:rPr>
          <w:spacing w:val="-2"/>
        </w:rPr>
        <w:tab/>
        <w:t>8.5</w:t>
        <w:tab/>
      </w:r>
      <w:r>
        <w:rPr>
          <w:b/>
          <w:spacing w:val="-2"/>
          <w:u w:val="single"/>
        </w:rPr>
        <w:t>Notices</w:t>
      </w:r>
      <w:r>
        <w:rPr>
          <w:spacing w:val="-2"/>
        </w:rPr>
        <w:t>.  All notices under this Agreement shall be in writing and shall be sent by hand delivery, telecopy, or certified mail, return receipt requested as follows:</w:t>
      </w:r>
    </w:p>
    <w:p>
      <w:pPr>
        <w:pStyle w:val="Normal"/>
        <w:suppressAutoHyphens w:val="true"/>
        <w:jc w:val="both"/>
        <w:rPr>
          <w:spacing w:val="-2"/>
        </w:rPr>
      </w:pPr>
      <w:r>
        <w:rPr>
          <w:spacing w:val="-2"/>
        </w:rPr>
      </w:r>
    </w:p>
    <w:p>
      <w:pPr>
        <w:pStyle w:val="Normal"/>
        <w:suppressAutoHyphens w:val="true"/>
        <w:jc w:val="both"/>
        <w:rPr>
          <w:spacing w:val="-2"/>
        </w:rPr>
      </w:pPr>
      <w:r>
        <w:rPr>
          <w:spacing w:val="-2"/>
        </w:rPr>
        <w:tab/>
        <w:t>If to ENA:</w:t>
        <w:tab/>
        <w:tab/>
        <w:tab/>
        <w:tab/>
        <w:tab/>
        <w:tab/>
        <w:t>If to ENOVATE:</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Enron Capital &amp; Trade Resources Corp. </w:t>
        <w:tab/>
        <w:tab/>
        <w:tab/>
        <w:t>Enovate L.L.C.</w:t>
      </w:r>
    </w:p>
    <w:p>
      <w:pPr>
        <w:pStyle w:val="Normal"/>
        <w:suppressAutoHyphens w:val="true"/>
        <w:jc w:val="both"/>
        <w:rPr>
          <w:spacing w:val="-2"/>
        </w:rPr>
      </w:pPr>
      <w:r>
        <w:rPr>
          <w:spacing w:val="-2"/>
        </w:rPr>
        <w:tab/>
        <w:t>1400 Smith Street</w:t>
        <w:tab/>
        <w:tab/>
        <w:tab/>
        <w:tab/>
        <w:tab/>
        <w:t>711 Louisiana Street, Suite 3200</w:t>
      </w:r>
    </w:p>
    <w:p>
      <w:pPr>
        <w:pStyle w:val="Normal"/>
        <w:suppressAutoHyphens w:val="true"/>
        <w:jc w:val="both"/>
        <w:rPr>
          <w:spacing w:val="-2"/>
        </w:rPr>
      </w:pPr>
      <w:r>
        <w:rPr>
          <w:spacing w:val="-2"/>
        </w:rPr>
        <w:tab/>
        <w:t>Houston, Texas  77002</w:t>
        <w:tab/>
        <w:tab/>
        <w:tab/>
        <w:tab/>
        <w:tab/>
        <w:t>Houston, Texas 77002</w:t>
      </w:r>
    </w:p>
    <w:p>
      <w:pPr>
        <w:pStyle w:val="Normal"/>
        <w:suppressAutoHyphens w:val="true"/>
        <w:jc w:val="both"/>
        <w:rPr>
          <w:spacing w:val="-2"/>
        </w:rPr>
      </w:pPr>
      <w:r>
        <w:rPr>
          <w:spacing w:val="-2"/>
        </w:rPr>
        <w:tab/>
        <w:t>(713) 646-8863 (fax)</w:t>
        <w:tab/>
        <w:tab/>
        <w:tab/>
        <w:tab/>
        <w:tab/>
        <w:t>(713) 345-9705 (fax)</w:t>
      </w:r>
    </w:p>
    <w:p>
      <w:pPr>
        <w:pStyle w:val="Normal"/>
        <w:suppressAutoHyphens w:val="true"/>
        <w:jc w:val="both"/>
        <w:rPr>
          <w:spacing w:val="-2"/>
          <w:u w:val="single"/>
        </w:rPr>
      </w:pPr>
      <w:r>
        <w:rPr>
          <w:spacing w:val="-2"/>
        </w:rPr>
        <w:tab/>
        <w:t>Attn:  Dave Duran</w:t>
        <w:tab/>
        <w:tab/>
        <w:tab/>
        <w:tab/>
        <w:tab/>
        <w:t>Attn:  Joseph Bollinger</w:t>
      </w:r>
    </w:p>
    <w:p>
      <w:pPr>
        <w:pStyle w:val="Normal"/>
        <w:suppressAutoHyphens w:val="true"/>
        <w:jc w:val="both"/>
        <w:rPr>
          <w:spacing w:val="-2"/>
          <w:u w:val="single"/>
        </w:rPr>
      </w:pPr>
      <w:r>
        <w:rPr>
          <w:spacing w:val="-2"/>
          <w:u w:val="single"/>
        </w:rPr>
      </w:r>
    </w:p>
    <w:p>
      <w:pPr>
        <w:pStyle w:val="Normal"/>
        <w:suppressAutoHyphens w:val="true"/>
        <w:jc w:val="both"/>
        <w:rPr>
          <w:spacing w:val="-2"/>
        </w:rPr>
      </w:pPr>
      <w:r>
        <w:rPr>
          <w:spacing w:val="-2"/>
        </w:rPr>
        <w:t>If notice is given by hand delivery or telecopy, such notice shall be deemed received on the date of delivery or telecopy.  Notice by certified mail shall be deemed received on the tenth day after mailing.  Either party may change its address by giving the other party written notice of the new address in the manner set forth above.</w:t>
      </w:r>
    </w:p>
    <w:p>
      <w:pPr>
        <w:pStyle w:val="Normal"/>
        <w:suppressAutoHyphens w:val="true"/>
        <w:jc w:val="both"/>
        <w:rPr>
          <w:spacing w:val="-2"/>
        </w:rPr>
      </w:pPr>
      <w:r>
        <w:rPr>
          <w:spacing w:val="-2"/>
        </w:rPr>
      </w:r>
    </w:p>
    <w:p>
      <w:pPr>
        <w:pStyle w:val="Normal"/>
        <w:suppressAutoHyphens w:val="true"/>
        <w:jc w:val="both"/>
        <w:rPr/>
      </w:pPr>
      <w:r>
        <w:rPr>
          <w:spacing w:val="-2"/>
        </w:rPr>
        <w:tab/>
        <w:t>8.6</w:t>
        <w:tab/>
      </w:r>
      <w:r>
        <w:rPr>
          <w:b/>
          <w:spacing w:val="-2"/>
          <w:u w:val="single"/>
        </w:rPr>
        <w:t>Severability</w:t>
      </w:r>
      <w:r>
        <w:rPr>
          <w:spacing w:val="-2"/>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suppressAutoHyphens w:val="true"/>
        <w:jc w:val="both"/>
        <w:rPr>
          <w:spacing w:val="-2"/>
        </w:rPr>
      </w:pPr>
      <w:r>
        <w:rPr>
          <w:spacing w:val="-2"/>
        </w:rPr>
      </w:r>
    </w:p>
    <w:p>
      <w:pPr>
        <w:pStyle w:val="Normal"/>
        <w:suppressAutoHyphens w:val="true"/>
        <w:jc w:val="both"/>
        <w:rPr/>
      </w:pPr>
      <w:r>
        <w:rPr>
          <w:spacing w:val="-2"/>
        </w:rPr>
        <w:tab/>
        <w:t>8.7</w:t>
        <w:tab/>
      </w:r>
      <w:r>
        <w:rPr>
          <w:b/>
          <w:spacing w:val="-2"/>
          <w:u w:val="single"/>
        </w:rPr>
        <w:t>Waiver</w:t>
      </w:r>
      <w:r>
        <w:rPr>
          <w:spacing w:val="-2"/>
        </w:rPr>
        <w:t>.  No waiver by either party of any term or breach of this Agreement shall be construed as a waiver of any other term or breach hereof or of the same or a similar term or breach on any other occasion.</w:t>
      </w:r>
    </w:p>
    <w:p>
      <w:pPr>
        <w:pStyle w:val="Normal"/>
        <w:suppressAutoHyphens w:val="true"/>
        <w:jc w:val="both"/>
        <w:rPr>
          <w:spacing w:val="-2"/>
        </w:rPr>
      </w:pPr>
      <w:r>
        <w:rPr>
          <w:spacing w:val="-2"/>
        </w:rPr>
      </w:r>
    </w:p>
    <w:p>
      <w:pPr>
        <w:pStyle w:val="Normal"/>
        <w:suppressAutoHyphens w:val="true"/>
        <w:jc w:val="both"/>
        <w:rPr/>
      </w:pPr>
      <w:r>
        <w:rPr>
          <w:spacing w:val="-2"/>
        </w:rPr>
        <w:tab/>
        <w:t>8.8</w:t>
        <w:tab/>
      </w:r>
      <w:r>
        <w:rPr>
          <w:b/>
          <w:spacing w:val="-2"/>
          <w:u w:val="single"/>
        </w:rPr>
        <w:t>Amendment</w:t>
      </w:r>
      <w:r>
        <w:rPr>
          <w:spacing w:val="-2"/>
        </w:rPr>
        <w:t>.  No modification or amendment of this Agreement shall be binding upon either party unless in writing and signed by the parties hereto.</w:t>
      </w:r>
    </w:p>
    <w:p>
      <w:pPr>
        <w:pStyle w:val="Normal"/>
        <w:suppressAutoHyphens w:val="true"/>
        <w:jc w:val="both"/>
        <w:rPr>
          <w:spacing w:val="-2"/>
        </w:rPr>
      </w:pPr>
      <w:r>
        <w:rPr>
          <w:spacing w:val="-2"/>
        </w:rPr>
      </w:r>
    </w:p>
    <w:p>
      <w:pPr>
        <w:pStyle w:val="Normal"/>
        <w:suppressAutoHyphens w:val="true"/>
        <w:jc w:val="both"/>
        <w:rPr/>
      </w:pPr>
      <w:r>
        <w:rPr>
          <w:spacing w:val="-2"/>
        </w:rPr>
        <w:tab/>
        <w:t>8.9</w:t>
        <w:tab/>
      </w:r>
      <w:r>
        <w:rPr>
          <w:b/>
          <w:spacing w:val="-2"/>
          <w:u w:val="single"/>
        </w:rPr>
        <w:t>Entire Agreement</w:t>
      </w:r>
      <w:r>
        <w:rPr>
          <w:spacing w:val="-2"/>
        </w:rPr>
        <w:t>.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suppressAutoHyphens w:val="true"/>
        <w:jc w:val="both"/>
        <w:rPr>
          <w:spacing w:val="-2"/>
        </w:rPr>
      </w:pPr>
      <w:r>
        <w:rPr>
          <w:spacing w:val="-2"/>
        </w:rPr>
      </w:r>
    </w:p>
    <w:p>
      <w:pPr>
        <w:pStyle w:val="Normal"/>
        <w:suppressAutoHyphens w:val="true"/>
        <w:jc w:val="both"/>
        <w:rPr/>
      </w:pPr>
      <w:r>
        <w:rPr>
          <w:spacing w:val="-2"/>
        </w:rPr>
        <w:tab/>
        <w:t>8.10</w:t>
        <w:tab/>
      </w:r>
      <w:r>
        <w:rPr>
          <w:b/>
          <w:spacing w:val="-2"/>
          <w:u w:val="single"/>
        </w:rPr>
        <w:t>Counterparts</w:t>
      </w:r>
      <w:r>
        <w:rPr>
          <w:spacing w:val="-2"/>
        </w:rPr>
        <w:t>.  This Agreement may be executed in one or more counterparts, each of which shall be deemed an original, but all of which shall constitute one and the same instrument.</w:t>
      </w:r>
    </w:p>
    <w:p>
      <w:pPr>
        <w:pStyle w:val="Normal"/>
        <w:suppressAutoHyphens w:val="true"/>
        <w:jc w:val="both"/>
        <w:rPr>
          <w:spacing w:val="-2"/>
        </w:rPr>
      </w:pPr>
      <w:r>
        <w:rPr>
          <w:spacing w:val="-2"/>
        </w:rPr>
      </w:r>
    </w:p>
    <w:p>
      <w:pPr>
        <w:pStyle w:val="Normal"/>
        <w:suppressAutoHyphens w:val="true"/>
        <w:jc w:val="both"/>
        <w:rPr/>
      </w:pPr>
      <w:r>
        <w:rPr>
          <w:spacing w:val="-2"/>
        </w:rPr>
        <w:tab/>
        <w:t>8.11</w:t>
        <w:tab/>
      </w:r>
      <w:r>
        <w:rPr>
          <w:b/>
          <w:spacing w:val="-2"/>
          <w:u w:val="single"/>
        </w:rPr>
        <w:t>No Third Party Beneficiary</w:t>
      </w:r>
      <w:r>
        <w:rPr>
          <w:spacing w:val="-2"/>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suppressAutoHyphens w:val="true"/>
        <w:jc w:val="both"/>
        <w:rPr>
          <w:spacing w:val="-2"/>
        </w:rPr>
      </w:pPr>
      <w:r>
        <w:rPr>
          <w:spacing w:val="-2"/>
        </w:rPr>
      </w:r>
    </w:p>
    <w:p>
      <w:pPr>
        <w:pStyle w:val="Normal"/>
        <w:suppressAutoHyphens w:val="true"/>
        <w:jc w:val="both"/>
        <w:rPr/>
      </w:pPr>
      <w:r>
        <w:rPr>
          <w:spacing w:val="-2"/>
        </w:rPr>
        <w:tab/>
        <w:t>8.12</w:t>
        <w:tab/>
      </w:r>
      <w:r>
        <w:rPr>
          <w:b/>
          <w:spacing w:val="-2"/>
          <w:u w:val="single"/>
        </w:rPr>
        <w:t>Limitation of Liability</w:t>
      </w:r>
      <w:r>
        <w:rPr>
          <w:spacing w:val="-2"/>
        </w:rPr>
        <w:t>.  NEITHER ENA OR EAST COAST SHALL BE LIABLE TO THE OTHER FOR ANY SPECIAL, INCIDENTAL, CONSEQUENTIAL OR PUNITIVE LOSSES OR DAMAGES, INCLUDING LOST PROFITS AND GOODWILL.  EACH PARTY'S MAXIMUM LIABILITY TO THE OTHER WITH RESPECT TO ALL CLAIMS ARISING OUT OF THIS AGREEMENT SHALL BE LIMITED IN THE AGGREGATE TO THE AMOUNT PAYABLE HEREUNDER.  THE FOREGOING LIMITATION OF LIABILITY WILL NOT APPLY WITH RESPECT TO (A) THE PAYMENT OF COSTS, DAMAGES, EXPENSES, AND ATTORNEY'S FEES PAYABLE BY EITHER PARTY, OR (B) CLAIMS ARISING OUT OF ENA'S OR EAST COAST'S ACTS OF GROSS NEGLIGENCE OR INTENTIONAL MISCONDUCT.</w:t>
      </w:r>
    </w:p>
    <w:p>
      <w:pPr>
        <w:pStyle w:val="Normal"/>
        <w:suppressAutoHyphens w:val="true"/>
        <w:jc w:val="both"/>
        <w:rPr>
          <w:spacing w:val="-2"/>
        </w:rPr>
      </w:pPr>
      <w:r>
        <w:rPr>
          <w:spacing w:val="-2"/>
        </w:rPr>
      </w:r>
    </w:p>
    <w:p>
      <w:pPr>
        <w:pStyle w:val="Normal"/>
        <w:jc w:val="both"/>
        <w:rPr/>
      </w:pPr>
      <w:r>
        <w:rPr>
          <w:spacing w:val="-2"/>
        </w:rPr>
        <w:tab/>
        <w:t>8.13</w:t>
        <w:tab/>
      </w:r>
      <w:r>
        <w:rPr>
          <w:b/>
          <w:spacing w:val="-2"/>
          <w:u w:val="single"/>
        </w:rPr>
        <w:t>Arbitration</w:t>
      </w:r>
      <w:r>
        <w:rPr>
          <w:spacing w:val="-2"/>
        </w:rPr>
        <w:t>.</w:t>
      </w:r>
      <w:r>
        <w:rPr>
          <w:b/>
          <w:spacing w:val="-2"/>
        </w:rPr>
        <w:t xml:space="preserve"> </w:t>
      </w:r>
      <w:r>
        <w:rPr/>
        <w:t xml:space="preserve"> Except for disputes to be resolved in accordance with </w:t>
      </w:r>
      <w:r>
        <w:rPr>
          <w:u w:val="single"/>
        </w:rPr>
        <w:t>Section 4.2(b)</w:t>
      </w:r>
      <w:r>
        <w:rPr/>
        <w:t xml:space="preserve"> hereof, any claim or dispute arising out of or relating to this Agreement or the performance of the Services shall be submitted to binding arbitration.  Arbitration shall be conducted in Houston, Texas, under the Commercial Arbitration Rules then in force of the American Arbitration Association.  The arbitration proceedings shall be conducted before a panel of three arbitrators.  Each party shall designate one arbitrator.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parties agree that discovery shall be limited and shall be handled expeditiously.  Discovery proceedings available in litigation before the courts shall not apply in an arbitration conducted pursuant to this Agreement.  However, each party shall produce relevant and non</w:t>
        <w:noBreakHyphen/>
        <w:t>privileged documents or copies thereof requested by the other party within the time limits set and to the extent required by order of the arbitrators.  All disputes regarding discovery shall be promptly resolved by the arbitrators.  Strict rules of evidence shall not apply in such arbitration.  The parties may offer such evidence as they desire and the arbitrators shall accept such evidence as the arbitrators deem relevant to the issues and accord it such weight as the arbitrators deem appropriate.  In rendering the award, the arbitrators shall determine the respective rights and obligations of the parties according to the laws of the State of Texas.  The arbitrators shall award to the prevailing party, if any, as determined by the arbitrator all of the prevailing party's costs and fees. "Costs and fees" shall include the reasonable pre</w:t>
        <w:noBreakHyphen/>
        <w:t>award expenses of the arbitration, including arbitrator's fees, administrative fees, witness fees and attorney's fees.  The parties and arbitrators shall treat all aspects of the arbitration proceedings, including without limitation, discovery, testimony and other evidence, briefs and the award, as strictly confidential.  The arbitrators' decision may include any remedy contemplated by this Agreement. It is the intent of the parties that, excepting extraordinary circumstances, any arbitration shall be concluded within four months of the date arbitration is commenced.  The parties may, upon agreement, extend the time limits or the arbitrators may determine that such an extension is necessary in the interest of justice.</w:t>
      </w:r>
    </w:p>
    <w:p>
      <w:pPr>
        <w:pStyle w:val="Normal"/>
        <w:suppressAutoHyphens w:val="true"/>
        <w:jc w:val="both"/>
        <w:rPr>
          <w:b/>
          <w:spacing w:val="-2"/>
        </w:rPr>
      </w:pPr>
      <w:r>
        <w:rPr>
          <w:b/>
          <w:spacing w:val="-2"/>
        </w:rPr>
      </w:r>
    </w:p>
    <w:p>
      <w:pPr>
        <w:pStyle w:val="Normal"/>
        <w:tabs>
          <w:tab w:val="clear" w:pos="720"/>
          <w:tab w:val="left" w:pos="-720" w:leader="none"/>
        </w:tabs>
        <w:suppressAutoHyphens w:val="true"/>
        <w:jc w:val="both"/>
        <w:rPr/>
      </w:pPr>
      <w:r>
        <w:rPr/>
        <w:tab/>
        <w:t>8.14.</w:t>
        <w:tab/>
      </w:r>
      <w:r>
        <w:rPr>
          <w:b/>
          <w:u w:val="single"/>
        </w:rPr>
        <w:t>Confidentiality</w:t>
      </w:r>
      <w:r>
        <w:rPr/>
        <w:t xml:space="preserve">. </w:t>
      </w:r>
      <w:r>
        <w:rPr>
          <w:spacing w:val="-2"/>
        </w:rPr>
        <w:t xml:space="preserve">ENA acknowledges that in connection with its performance under this Agreement, it may gain access to confidential material and information that is proprietary to </w:t>
      </w:r>
      <w:r>
        <w:rPr/>
        <w:t>ENOVATE ("</w:t>
      </w:r>
      <w:r>
        <w:rPr>
          <w:u w:val="single"/>
        </w:rPr>
        <w:t>Confidential Information</w:t>
      </w:r>
      <w:r>
        <w:rPr/>
        <w:t>")</w:t>
      </w:r>
      <w:r>
        <w:rPr>
          <w:spacing w:val="-2"/>
        </w:rPr>
        <w:t>.  Unless otherwise required by law or stock exchange requirement, ENA agrees, to the extent that any such material and information is provided to ENA or to its officers, directors, employees, accountants, attorneys, lenders and advisors (collectively, "</w:t>
      </w:r>
      <w:r>
        <w:rPr>
          <w:spacing w:val="-2"/>
          <w:u w:val="single"/>
        </w:rPr>
        <w:t>Representatives</w:t>
      </w:r>
      <w:r>
        <w:rPr>
          <w:spacing w:val="-2"/>
        </w:rPr>
        <w:t>") solely in connection with the provision of Services under this Agreement: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ab/>
        <w:t>(a)</w:t>
        <w:tab/>
        <w:t xml:space="preserve">to hold </w:t>
      </w:r>
      <w:r>
        <w:rPr/>
        <w:t>Confidential Information</w:t>
      </w:r>
      <w:r>
        <w:rPr>
          <w:spacing w:val="-2"/>
        </w:rPr>
        <w:t xml:space="preserve"> in strict confidence and not make use thereof other than for performance under or enforcement of this Agreement;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ab/>
        <w:t>(b)</w:t>
        <w:tab/>
        <w:t xml:space="preserve">to reveal </w:t>
      </w:r>
      <w:r>
        <w:rPr/>
        <w:t>Confidential Information</w:t>
      </w:r>
      <w:r>
        <w:rPr>
          <w:spacing w:val="-2"/>
        </w:rPr>
        <w:t xml:space="preserve"> only to those Representatives requiring such information in connection with the performance of the Services; and</w:t>
      </w:r>
    </w:p>
    <w:p>
      <w:pPr>
        <w:pStyle w:val="Normal"/>
        <w:tabs>
          <w:tab w:val="clear" w:pos="720"/>
          <w:tab w:val="left" w:pos="-720" w:leader="none"/>
        </w:tabs>
        <w:suppressAutoHyphens w:val="true"/>
        <w:jc w:val="both"/>
        <w:rPr>
          <w:spacing w:val="-2"/>
        </w:rPr>
      </w:pPr>
      <w:r>
        <w:rPr>
          <w:spacing w:val="-2"/>
        </w:rPr>
      </w:r>
    </w:p>
    <w:p>
      <w:pPr>
        <w:pStyle w:val="Normal"/>
        <w:jc w:val="both"/>
        <w:rPr/>
      </w:pPr>
      <w:r>
        <w:rPr>
          <w:spacing w:val="-2"/>
        </w:rPr>
        <w:tab/>
        <w:tab/>
        <w:t>(c)</w:t>
        <w:tab/>
        <w:t xml:space="preserve">not to reveal </w:t>
      </w:r>
      <w:r>
        <w:rPr/>
        <w:t>Confidential Information</w:t>
      </w:r>
      <w:r>
        <w:rPr>
          <w:spacing w:val="-2"/>
        </w:rPr>
        <w:t xml:space="preserve"> to any third person who is not a Representative of ENA, except as necessary in connection with the performance or evaluation of the Services, and then only to the extent that such persons agree to be bound by the confidentiality obligations set forth herein.  This confidentiality provision shall survive for a period of five years following the expiration or termination of this Agreement.  </w:t>
      </w:r>
    </w:p>
    <w:p>
      <w:pPr>
        <w:pStyle w:val="Normal"/>
        <w:jc w:val="both"/>
        <w:rPr>
          <w:spacing w:val="-2"/>
        </w:rPr>
      </w:pPr>
      <w:r>
        <w:rPr>
          <w:spacing w:val="-2"/>
        </w:rPr>
      </w:r>
    </w:p>
    <w:p>
      <w:pPr>
        <w:pStyle w:val="Normal"/>
        <w:jc w:val="both"/>
        <w:rPr/>
      </w:pPr>
      <w:r>
        <w:rPr>
          <w:spacing w:val="-2"/>
        </w:rPr>
        <w:t xml:space="preserve">ENOVATE acknowledges and understands that </w:t>
      </w:r>
      <w:r>
        <w:rPr>
          <w:spacing w:val="-3"/>
        </w:rPr>
        <w:t>Enron Capital II Corp. ("</w:t>
      </w:r>
      <w:r>
        <w:rPr>
          <w:spacing w:val="-3"/>
          <w:u w:val="single"/>
        </w:rPr>
        <w:t>ECII</w:t>
      </w:r>
      <w:r>
        <w:rPr>
          <w:spacing w:val="-3"/>
        </w:rPr>
        <w:t xml:space="preserve">"), a wholly-owned subsidiary of ENA, is General Partner of Enron Capital Management II Limited Partnership, which is General Partner of </w:t>
      </w:r>
      <w:r>
        <w:rPr/>
        <w:t>Joint Energy Development Investments II Limited Partnership ("</w:t>
      </w:r>
      <w:r>
        <w:rPr>
          <w:u w:val="single"/>
        </w:rPr>
        <w:t>JEDI II</w:t>
      </w:r>
      <w:r>
        <w:rPr/>
        <w:t xml:space="preserve">"), which is the Class A Member (and managing member) of Enovate Holding Company L.L.C., which is the sole member of ENOVATE.  In its capacity as an indirect owner of ENOVATE, and being responsible for management of ENOVATE, ENA will be provided with Confidential Information which may or may not be related to the performance of the Services under this Agreement.  Notwithstanding subparagraphs (a) and (b) of this </w:t>
      </w:r>
      <w:r>
        <w:rPr>
          <w:u w:val="single"/>
        </w:rPr>
        <w:t>Section 8.14</w:t>
      </w:r>
      <w:r>
        <w:rPr/>
        <w:t xml:space="preserve">, ENA shall not be subject to the limitations set forth in subparagraphs (a) and (b) of this </w:t>
      </w:r>
      <w:r>
        <w:rPr>
          <w:u w:val="single"/>
        </w:rPr>
        <w:t>Section 8.14</w:t>
      </w:r>
      <w:r>
        <w:rPr/>
        <w:t xml:space="preserve"> to the extent that ENA deems it necessary to use Confidential Information to evaluate and oversee its investment in ENOVATE and to ensure that ECII fulfills its fiduciary responsibility to the equity owners of JEDI II with respect to management of ENOVATE.</w:t>
      </w:r>
    </w:p>
    <w:p>
      <w:pPr>
        <w:pStyle w:val="Normal"/>
        <w:tabs>
          <w:tab w:val="clear" w:pos="720"/>
          <w:tab w:val="left" w:pos="-720" w:leader="none"/>
        </w:tabs>
        <w:suppressAutoHyphens w:val="true"/>
        <w:jc w:val="both"/>
        <w:rPr>
          <w:spacing w:val="-2"/>
        </w:rPr>
      </w:pPr>
      <w:r>
        <w:rPr>
          <w:spacing w:val="-2"/>
        </w:rPr>
      </w:r>
    </w:p>
    <w:p>
      <w:pPr>
        <w:pStyle w:val="Normal"/>
        <w:suppressAutoHyphens w:val="true"/>
        <w:jc w:val="both"/>
        <w:rPr>
          <w:spacing w:val="-2"/>
        </w:rPr>
      </w:pPr>
      <w:r>
        <w:rPr>
          <w:spacing w:val="-2"/>
        </w:rPr>
      </w:r>
      <w:r>
        <w:br w:type="page"/>
      </w:r>
    </w:p>
    <w:p>
      <w:pPr>
        <w:pStyle w:val="Normal"/>
        <w:suppressAutoHyphens w:val="true"/>
        <w:jc w:val="both"/>
        <w:rPr>
          <w:spacing w:val="-2"/>
        </w:rPr>
      </w:pPr>
      <w:r>
        <w:rPr>
          <w:spacing w:val="-2"/>
        </w:rPr>
        <w:tab/>
        <w:t>IN WITNESS WHEREOF, the parties have executed this Agreement, to be effective as of February 5, 1999.</w:t>
      </w:r>
    </w:p>
    <w:p>
      <w:pPr>
        <w:pStyle w:val="Normal"/>
        <w:suppressAutoHyphens w:val="true"/>
        <w:ind w:start="4320" w:end="0"/>
        <w:jc w:val="both"/>
        <w:rPr>
          <w:spacing w:val="-2"/>
        </w:rPr>
      </w:pPr>
      <w:r>
        <w:rPr>
          <w:spacing w:val="-2"/>
        </w:rPr>
      </w:r>
    </w:p>
    <w:p>
      <w:pPr>
        <w:pStyle w:val="Normal"/>
        <w:tabs>
          <w:tab w:val="clear" w:pos="720"/>
          <w:tab w:val="left" w:pos="270" w:leader="none"/>
        </w:tabs>
        <w:suppressAutoHyphens w:val="true"/>
        <w:ind w:start="4320" w:end="0"/>
        <w:jc w:val="both"/>
        <w:rPr>
          <w:b/>
          <w:caps/>
          <w:spacing w:val="-2"/>
        </w:rPr>
      </w:pPr>
      <w:r>
        <w:rPr>
          <w:b/>
          <w:smallCaps/>
          <w:spacing w:val="-2"/>
        </w:rPr>
        <w:t xml:space="preserve">Enron Capital &amp; Trade Resources Corp. </w:t>
      </w:r>
    </w:p>
    <w:p>
      <w:pPr>
        <w:pStyle w:val="Normal"/>
        <w:suppressAutoHyphens w:val="true"/>
        <w:ind w:start="4320" w:end="0"/>
        <w:jc w:val="both"/>
        <w:rPr>
          <w:b/>
          <w:caps/>
          <w:spacing w:val="-2"/>
        </w:rPr>
      </w:pPr>
      <w:r>
        <w:rPr>
          <w:b/>
          <w:caps/>
          <w:spacing w:val="-2"/>
        </w:rPr>
      </w:r>
    </w:p>
    <w:p>
      <w:pPr>
        <w:pStyle w:val="Normal"/>
        <w:suppressAutoHyphens w:val="true"/>
        <w:ind w:start="4320" w:end="0"/>
        <w:jc w:val="both"/>
        <w:rPr>
          <w:spacing w:val="-2"/>
        </w:rPr>
      </w:pPr>
      <w:r>
        <w:rPr>
          <w:spacing w:val="-2"/>
        </w:rPr>
      </w:r>
    </w:p>
    <w:p>
      <w:pPr>
        <w:pStyle w:val="Normal"/>
        <w:suppressAutoHyphens w:val="true"/>
        <w:ind w:start="4320" w:end="0"/>
        <w:jc w:val="both"/>
        <w:rPr/>
      </w:pPr>
      <w:r>
        <w:rPr>
          <w:spacing w:val="-2"/>
        </w:rPr>
        <w:t>By:</w:t>
      </w:r>
      <w:r>
        <w:rPr>
          <w:spacing w:val="-2"/>
          <w:u w:val="single"/>
        </w:rPr>
        <w:tab/>
        <w:tab/>
        <w:tab/>
        <w:tab/>
        <w:tab/>
      </w:r>
    </w:p>
    <w:p>
      <w:pPr>
        <w:pStyle w:val="Normal"/>
        <w:suppressAutoHyphens w:val="true"/>
        <w:ind w:start="4320" w:end="0"/>
        <w:jc w:val="both"/>
        <w:rPr/>
      </w:pPr>
      <w:r>
        <w:rPr>
          <w:spacing w:val="-2"/>
        </w:rPr>
        <w:t>Name:</w:t>
        <w:tab/>
      </w:r>
      <w:r>
        <w:rPr>
          <w:spacing w:val="-2"/>
          <w:u w:val="single"/>
        </w:rPr>
        <w:tab/>
        <w:tab/>
        <w:tab/>
        <w:tab/>
      </w:r>
    </w:p>
    <w:p>
      <w:pPr>
        <w:pStyle w:val="Normal"/>
        <w:suppressAutoHyphens w:val="true"/>
        <w:ind w:start="4320" w:end="0"/>
        <w:jc w:val="both"/>
        <w:rPr/>
      </w:pPr>
      <w:r>
        <w:rPr>
          <w:spacing w:val="-2"/>
        </w:rPr>
        <w:t>Title:</w:t>
      </w:r>
      <w:r>
        <w:rPr>
          <w:spacing w:val="-2"/>
          <w:u w:val="single"/>
        </w:rPr>
        <w:tab/>
        <w:tab/>
        <w:tab/>
        <w:tab/>
        <w:tab/>
      </w:r>
    </w:p>
    <w:p>
      <w:pPr>
        <w:pStyle w:val="Normal"/>
        <w:suppressAutoHyphens w:val="true"/>
        <w:ind w:start="4320" w:end="0"/>
        <w:jc w:val="both"/>
        <w:rPr/>
      </w:pPr>
      <w:r>
        <w:rPr/>
        <w:t>Date:</w:t>
      </w:r>
      <w:r>
        <w:rPr>
          <w:u w:val="single"/>
        </w:rPr>
        <w:tab/>
        <w:tab/>
        <w:tab/>
        <w:tab/>
        <w:tab/>
      </w:r>
    </w:p>
    <w:p>
      <w:pPr>
        <w:pStyle w:val="Normal"/>
        <w:suppressAutoHyphens w:val="true"/>
        <w:ind w:start="4320" w:end="0"/>
        <w:jc w:val="both"/>
        <w:rPr>
          <w:u w:val="single"/>
        </w:rPr>
      </w:pPr>
      <w:r>
        <w:rPr>
          <w:u w:val="single"/>
        </w:rPr>
      </w:r>
    </w:p>
    <w:p>
      <w:pPr>
        <w:pStyle w:val="Normal"/>
        <w:suppressAutoHyphens w:val="true"/>
        <w:ind w:start="4320" w:end="0"/>
        <w:jc w:val="both"/>
        <w:rPr>
          <w:u w:val="single"/>
        </w:rPr>
      </w:pPr>
      <w:r>
        <w:rPr>
          <w:u w:val="single"/>
        </w:rPr>
      </w:r>
    </w:p>
    <w:p>
      <w:pPr>
        <w:pStyle w:val="Normal"/>
        <w:suppressAutoHyphens w:val="true"/>
        <w:ind w:start="4320" w:end="0"/>
        <w:jc w:val="both"/>
        <w:rPr>
          <w:b/>
          <w:smallCaps/>
          <w:spacing w:val="-2"/>
        </w:rPr>
      </w:pPr>
      <w:r>
        <w:rPr>
          <w:b/>
          <w:smallCaps/>
          <w:spacing w:val="-2"/>
        </w:rPr>
        <w:t>Enovate L.L.C.</w:t>
      </w:r>
    </w:p>
    <w:p>
      <w:pPr>
        <w:pStyle w:val="Normal"/>
        <w:suppressAutoHyphens w:val="true"/>
        <w:ind w:start="4320" w:end="0"/>
        <w:jc w:val="both"/>
        <w:rPr>
          <w:b/>
          <w:smallCaps/>
          <w:spacing w:val="-2"/>
        </w:rPr>
      </w:pPr>
      <w:r>
        <w:rPr>
          <w:b/>
          <w:smallCaps/>
          <w:spacing w:val="-2"/>
        </w:rPr>
      </w:r>
    </w:p>
    <w:p>
      <w:pPr>
        <w:pStyle w:val="Normal"/>
        <w:suppressAutoHyphens w:val="true"/>
        <w:ind w:start="4320" w:end="0"/>
        <w:jc w:val="both"/>
        <w:rPr>
          <w:b/>
          <w:smallCaps/>
          <w:spacing w:val="-2"/>
        </w:rPr>
      </w:pPr>
      <w:r>
        <w:rPr>
          <w:b/>
          <w:smallCaps/>
          <w:spacing w:val="-2"/>
        </w:rPr>
      </w:r>
    </w:p>
    <w:p>
      <w:pPr>
        <w:pStyle w:val="Normal"/>
        <w:suppressAutoHyphens w:val="true"/>
        <w:ind w:start="4320" w:end="0"/>
        <w:jc w:val="both"/>
        <w:rPr/>
      </w:pPr>
      <w:r>
        <w:rPr>
          <w:spacing w:val="-2"/>
        </w:rPr>
        <w:t>By:</w:t>
      </w:r>
      <w:r>
        <w:rPr>
          <w:spacing w:val="-2"/>
          <w:u w:val="single"/>
        </w:rPr>
        <w:tab/>
        <w:tab/>
        <w:tab/>
        <w:tab/>
        <w:tab/>
      </w:r>
    </w:p>
    <w:p>
      <w:pPr>
        <w:pStyle w:val="Normal"/>
        <w:suppressAutoHyphens w:val="true"/>
        <w:ind w:start="4320" w:end="0"/>
        <w:jc w:val="both"/>
        <w:rPr/>
      </w:pPr>
      <w:r>
        <w:rPr>
          <w:spacing w:val="-2"/>
        </w:rPr>
        <w:t>Name:</w:t>
        <w:tab/>
      </w:r>
      <w:r>
        <w:rPr>
          <w:spacing w:val="-2"/>
          <w:u w:val="single"/>
        </w:rPr>
        <w:tab/>
        <w:tab/>
        <w:tab/>
        <w:tab/>
      </w:r>
    </w:p>
    <w:p>
      <w:pPr>
        <w:pStyle w:val="Normal"/>
        <w:suppressAutoHyphens w:val="true"/>
        <w:ind w:start="4320" w:end="0"/>
        <w:jc w:val="both"/>
        <w:rPr/>
      </w:pPr>
      <w:r>
        <w:rPr>
          <w:spacing w:val="-2"/>
        </w:rPr>
        <w:t>Title:</w:t>
      </w:r>
      <w:r>
        <w:rPr>
          <w:spacing w:val="-2"/>
          <w:u w:val="single"/>
        </w:rPr>
        <w:tab/>
        <w:tab/>
        <w:tab/>
        <w:tab/>
        <w:tab/>
      </w:r>
    </w:p>
    <w:p>
      <w:pPr>
        <w:pStyle w:val="Normal"/>
        <w:suppressAutoHyphens w:val="true"/>
        <w:ind w:start="4320" w:end="0"/>
        <w:jc w:val="both"/>
        <w:rPr/>
      </w:pPr>
      <w:r>
        <w:rPr/>
        <w:t>Date:</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jc w:val="center"/>
      <w:rPr>
        <w:sz w:val="20"/>
      </w:rP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rStyle w:val="PageNumber"/>
        <w:sz w:val="20"/>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/mnt/main-storage/datasets/enron-docs/doc/enovatecorp_srv919.doc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u w:val="none"/>
        <w:b w:val="false"/>
      </w:rPr>
    </w:lvl>
  </w:abstractNum>
  <w:abstractNum w:abstractNumId="3">
    <w:lvl w:ilvl="0">
      <w:start w:val="1"/>
      <w:numFmt w:val="lowerRoman"/>
      <w:lvlText w:val="(%1)"/>
      <w:lvlJc w:val="start"/>
      <w:pPr>
        <w:tabs>
          <w:tab w:val="num" w:pos="2160"/>
        </w:tabs>
        <w:ind w:start="2160" w:hanging="720"/>
      </w:pPr>
      <w:rPr>
        <w:i/>
      </w:rPr>
    </w:lvl>
  </w:abstractNum>
  <w:abstractNum w:abstractNumId="4">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both"/>
      <w:outlineLvl w:val="0"/>
    </w:pPr>
    <w:rPr>
      <w:b/>
      <w:spacing w:val="-2"/>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both"/>
      <w:outlineLvl w:val="2"/>
    </w:pPr>
    <w:rPr>
      <w:rFonts w:ascii="CG Times" w:hAnsi="CG Times" w:cs="CG Times"/>
      <w:b/>
      <w:sz w:val="23"/>
    </w:rPr>
  </w:style>
  <w:style w:type="character" w:styleId="WW8Num1z0">
    <w:name w:val="WW8Num1z0"/>
    <w:qFormat/>
    <w:rPr>
      <w:b w:val="false"/>
      <w:u w:val="none"/>
    </w:rPr>
  </w:style>
  <w:style w:type="character" w:styleId="WW8Num2z0">
    <w:name w:val="WW8Num2z0"/>
    <w:qFormat/>
    <w:rPr>
      <w:i/>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center" w:pos="4680" w:leader="none"/>
      </w:tabs>
      <w:suppressAutoHyphens w:val="true"/>
      <w:jc w:val="center"/>
    </w:pPr>
    <w:rPr>
      <w:b/>
      <w:spacing w:val="-2"/>
      <w:sz w:val="24"/>
    </w:rPr>
  </w:style>
  <w:style w:type="paragraph" w:styleId="BodyText">
    <w:name w:val="Body Text"/>
    <w:basedOn w:val="Normal"/>
    <w:pPr>
      <w:tabs>
        <w:tab w:val="clear" w:pos="720"/>
        <w:tab w:val="left" w:pos="-720" w:leader="none"/>
      </w:tabs>
      <w:suppressAutoHyphens w:val="true"/>
      <w:jc w:val="both"/>
    </w:pPr>
    <w:rPr>
      <w:spacing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720" w:leader="none"/>
      </w:tabs>
      <w:suppressAutoHyphens w:val="true"/>
      <w:ind w:hanging="0" w:start="2160" w:end="0"/>
      <w:jc w:val="both"/>
    </w:pPr>
    <w:rPr>
      <w:spacing w:val="-2"/>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2000-09-19T14:11:00Z</dcterms:created>
  <dc:creator>scromwe</dc:creator>
  <dc:description/>
  <dc:language>en-CA</dc:language>
  <cp:lastModifiedBy>kmann</cp:lastModifiedBy>
  <cp:lastPrinted>1999-06-28T14:47:00Z</cp:lastPrinted>
  <dcterms:modified xsi:type="dcterms:W3CDTF">2000-09-19T14:11:00Z</dcterms:modified>
  <cp:revision>2</cp:revision>
  <dc:subject/>
  <dc:title>CORPORATE SERVICES AGREEMENT </dc:title>
</cp:coreProperties>
</file>