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October 7, 2001</w:t>
      </w:r>
    </w:p>
    <w:p>
      <w:pPr>
        <w:pStyle w:val="Normal"/>
        <w:jc w:val="center"/>
        <w:rPr/>
      </w:pPr>
      <w:r>
        <w:rPr/>
      </w:r>
    </w:p>
    <w:p>
      <w:pPr>
        <w:pStyle w:val="Heading2"/>
        <w:ind w:hanging="0" w:start="0"/>
        <w:rPr/>
      </w:pPr>
      <w:r>
        <w:rPr/>
        <w:t>Natural Gas</w:t>
      </w:r>
    </w:p>
    <w:p>
      <w:pPr>
        <w:pStyle w:val="Normal"/>
        <w:rPr/>
      </w:pPr>
      <w:r>
        <w:rPr/>
      </w:r>
    </w:p>
    <w:p>
      <w:pPr>
        <w:pStyle w:val="Normal"/>
        <w:rPr/>
      </w:pPr>
      <w:r>
        <w:rPr/>
        <w:tab/>
        <w:t xml:space="preserve">Any new lows in natural should be seen this week, with the possibility of an important series of buy signals later in the week.  Monday will see the appearance of daily “0” bottoming patterns in Nov. gas. This is the same daily “0” pattern seen at 214.  If the market is any good, you will need to see prices turning higher by Tuesday.  The hourly ET analysis is already producing “0” bottoming patterns.  Any further downside will be immediate from here.  A move under 222.5 Monday that closes the day above 223 is a buy signal for Nov. gas.  Parameters will change for Tuesday and later in the week and will be communicated once they are more concise.  Assuming 222.5 is broken first, any movement back over 228 is the first short-term bullish behavior.  An hourly close above 247 is necessary to confirm an end to the recent down trend.  </w:t>
      </w:r>
    </w:p>
    <w:p>
      <w:pPr>
        <w:pStyle w:val="Normal"/>
        <w:rPr/>
      </w:pPr>
      <w:r>
        <w:rPr/>
      </w:r>
    </w:p>
    <w:p>
      <w:pPr>
        <w:pStyle w:val="Normal"/>
        <w:rPr/>
      </w:pPr>
      <w:r>
        <w:rPr/>
        <w:tab/>
        <w:t>The most important set-up for this week is a potential weekly buy signal.  This occurs if November gas trades under 218 during the week and closes Friday above 224.5.  December gas needs to trade under 257.5 this week and close Friday above 262.5.  The January contract must trade below 280 and close Friday over 283.5.  In consideration of the weekly bottoming patterns that are now appearing in conjunction with the daily/hourly patterns, this is a low risk position.</w:t>
      </w:r>
    </w:p>
    <w:p>
      <w:pPr>
        <w:pStyle w:val="Normal"/>
        <w:rPr/>
      </w:pPr>
      <w:r>
        <w:rPr/>
      </w:r>
    </w:p>
    <w:p>
      <w:pPr>
        <w:pStyle w:val="Normal"/>
        <w:rPr/>
      </w:pPr>
      <w:r>
        <w:rPr/>
        <w:tab/>
        <w:t xml:space="preserve">The absolute worst-case bear scenario for natural is a move into late October or mid-November.  There is a possible time target of October 23 – 25 for a market extreme, with the furthest out time target of November 9 – 14.  Should gas move lower into that time frame, it is possible to see December gas trade down to the 215 – 235 level.  A back month such as June ’02 will see price action to the 255 – 265 level as part of this worst-case scenario.  While the current analysis does not clearly suggest this will occur, it is a possibility.  </w:t>
      </w:r>
    </w:p>
    <w:p>
      <w:pPr>
        <w:pStyle w:val="Normal"/>
        <w:rPr/>
      </w:pPr>
      <w:r>
        <w:rPr/>
      </w:r>
    </w:p>
    <w:p>
      <w:pPr>
        <w:pStyle w:val="Normal"/>
        <w:rPr/>
      </w:pPr>
      <w:r>
        <w:rPr/>
      </w:r>
    </w:p>
    <w:p>
      <w:pPr>
        <w:pStyle w:val="Heading2"/>
        <w:ind w:hanging="0" w:start="0"/>
        <w:rPr/>
      </w:pPr>
      <w:r>
        <w:rPr/>
        <w:t>Crude Oil</w:t>
      </w:r>
    </w:p>
    <w:p>
      <w:pPr>
        <w:pStyle w:val="Normal"/>
        <w:rPr/>
      </w:pPr>
      <w:r>
        <w:rPr/>
      </w:r>
    </w:p>
    <w:p>
      <w:pPr>
        <w:pStyle w:val="Normal"/>
        <w:rPr/>
      </w:pPr>
      <w:r>
        <w:rPr/>
        <w:tab/>
        <w:t xml:space="preserve">Near-term direction is somewhat unclear, but market bias remains down.  ET has produced the same hourly strength patterns at 2349 and 2310 intraday highs from the past few days, while there are no retest weakness patterns at recent low of 2172.  It is still possible that Nov. crude will take out 2172.  That sets up a target range of between 2131 and 2063.  ET will produce a daily weakness pattern should Nov. take out 2172.  It will be the same pattern seen at 2030 and sets up the possibility of a higher bottom that will then lead to a rally back over 2349 to then test 2450 to 2500 range.  A move back over 2310 should be viewed as bullish for crude.  Any further upside is likely to be seen over the next 1-2 weeks before crude attempts another move back down.  </w:t>
        <w:tab/>
        <w:t xml:space="preserve"> </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2000-04-30T23:17:00Z</dcterms:created>
  <dc:creator/>
  <dc:description/>
  <dc:language>en-CA</dc:language>
  <cp:lastModifiedBy>Unknown User</cp:lastModifiedBy>
  <cp:lastPrinted>2001-10-07T19:17:00Z</cp:lastPrinted>
  <dcterms:modified xsi:type="dcterms:W3CDTF">2001-10-07T20:47:00Z</dcterms:modified>
  <cp:revision>86</cp:revision>
  <dc:subject/>
  <dc:title>E</dc:title>
</cp:coreProperties>
</file>