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ENERGY</w:t>
      </w:r>
    </w:p>
    <w:p>
      <w:pPr>
        <w:pStyle w:val="Normal"/>
        <w:jc w:val="center"/>
        <w:rPr>
          <w:sz w:val="32"/>
        </w:rPr>
      </w:pPr>
      <w:r>
        <w:rPr>
          <w:sz w:val="32"/>
        </w:rPr>
      </w:r>
    </w:p>
    <w:p>
      <w:pPr>
        <w:pStyle w:val="Normal"/>
        <w:jc w:val="center"/>
        <w:rPr/>
      </w:pPr>
      <w:r>
        <w:rPr/>
      </w:r>
    </w:p>
    <w:p>
      <w:pPr>
        <w:pStyle w:val="Normal"/>
        <w:jc w:val="center"/>
        <w:rPr/>
      </w:pPr>
      <w:r>
        <w:rPr/>
        <w:t>Report Date:  September 24, 2001</w:t>
      </w:r>
    </w:p>
    <w:p>
      <w:pPr>
        <w:pStyle w:val="Normal"/>
        <w:jc w:val="center"/>
        <w:rPr/>
      </w:pPr>
      <w:r>
        <w:rPr/>
      </w:r>
    </w:p>
    <w:p>
      <w:pPr>
        <w:pStyle w:val="Heading2"/>
        <w:ind w:hanging="0" w:start="0"/>
        <w:rPr/>
      </w:pPr>
      <w:r>
        <w:rPr/>
        <w:t>Natural Gas</w:t>
      </w:r>
    </w:p>
    <w:p>
      <w:pPr>
        <w:pStyle w:val="Normal"/>
        <w:rPr/>
      </w:pPr>
      <w:r>
        <w:rPr/>
      </w:r>
    </w:p>
    <w:p>
      <w:pPr>
        <w:pStyle w:val="Normal"/>
        <w:rPr/>
      </w:pPr>
      <w:r>
        <w:rPr/>
        <w:tab/>
        <w:t>Natural remains in the throes of a bear decline with continuing evidence that price will move lower.  While the ET analysis has major bottoming weakness patterns on a daily and weekly basis, the new lows from last week lack any hourly “0” type bottoming patterns.  Those will be seen later in the week as new lows are created.  Natural is poised to see new lows this week and then rally into next week.  For Monday, a potential buy signal will be generated should Nov. gas trade under 235 and close over 247.5.  For December gas, a buy occurs on trade under 271 and a close above 283.2.  New buy parameters will be updated as necessary.  As for potential selling zones, it is recommended to look at the short side for Nov. between 260 – 270; Dec. between 295 – 305; June ’02 between 300 – 310.  With the back of the market still overvalued to the front, the best play should be to short there.</w:t>
      </w:r>
    </w:p>
    <w:p>
      <w:pPr>
        <w:pStyle w:val="Normal"/>
        <w:rPr/>
      </w:pPr>
      <w:r>
        <w:rPr/>
      </w:r>
    </w:p>
    <w:p>
      <w:pPr>
        <w:pStyle w:val="Normal"/>
        <w:rPr/>
      </w:pPr>
      <w:r>
        <w:rPr/>
        <w:tab/>
        <w:t xml:space="preserve">The absolute worst-case bear scenario for natural is a move into late October or mid-November.  There is a possible time target of October 23 – 25 for a market extreme, with the furthest out time target of November 9 – 14.  Should gas move lower into that time frame, it is possible to see December gas trade down to the 215 – 235 level.  A back month such as June ’02 will see price action to the 255 – 265 level as part of this worst-case scenario.  While the current analysis does not clearly suggest this will occur, it is a possibility.  </w:t>
      </w:r>
    </w:p>
    <w:p>
      <w:pPr>
        <w:pStyle w:val="Normal"/>
        <w:rPr/>
      </w:pPr>
      <w:r>
        <w:rPr/>
      </w:r>
    </w:p>
    <w:p>
      <w:pPr>
        <w:pStyle w:val="Normal"/>
        <w:rPr/>
      </w:pPr>
      <w:r>
        <w:rPr/>
      </w:r>
    </w:p>
    <w:p>
      <w:pPr>
        <w:pStyle w:val="Normal"/>
        <w:rPr/>
      </w:pPr>
      <w:r>
        <w:rPr/>
        <w:tab/>
        <w:t xml:space="preserve"> </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2000-04-30T23:17:00Z</dcterms:created>
  <dc:creator/>
  <dc:description/>
  <dc:language>en-CA</dc:language>
  <cp:lastModifiedBy>Unknown User</cp:lastModifiedBy>
  <cp:lastPrinted>2001-08-12T20:57:00Z</cp:lastPrinted>
  <dcterms:modified xsi:type="dcterms:W3CDTF">2001-09-24T09:53:00Z</dcterms:modified>
  <cp:revision>82</cp:revision>
  <dc:subject/>
  <dc:title>E</dc:title>
</cp:coreProperties>
</file>