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December 21,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Mary Reid</w:t>
      </w:r>
    </w:p>
    <w:p>
      <w:pPr>
        <w:pStyle w:val="Normal"/>
        <w:rPr/>
      </w:pPr>
      <w:r>
        <w:rPr/>
        <w:t>Socal Gas Company</w:t>
      </w:r>
    </w:p>
    <w:p>
      <w:pPr>
        <w:pStyle w:val="Normal"/>
        <w:rPr/>
      </w:pPr>
      <w:r>
        <w:rPr/>
        <w:t>P.O. Box 30337</w:t>
      </w:r>
    </w:p>
    <w:p>
      <w:pPr>
        <w:pStyle w:val="Normal"/>
        <w:rPr/>
      </w:pPr>
      <w:r>
        <w:rPr/>
        <w:t>Los Angeles, CA  90030-0337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Ms. Reid: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accept this letter as official notification releasing Enron Administrative Services Corp. as authorized marketer for the Jefferson Smurfit Corporation, OCC #C01, and Stone Container Corp., OCC #S18, S19, and S88, effective December 21, 2001.  We will be serving them through December 20, 2001 as authorized marketer.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contract me at 713-853-0685 with any questions.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Sincerely,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Kim Ward</w:t>
      </w:r>
    </w:p>
    <w:p>
      <w:pPr>
        <w:pStyle w:val="Normal"/>
        <w:rPr/>
      </w:pPr>
      <w:r>
        <w:rPr/>
        <w:t>Manager, West Gas Origination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Cc:  Barry Tycholiz, Vice-President, ENA</w:t>
      </w:r>
    </w:p>
    <w:p>
      <w:pPr>
        <w:pStyle w:val="Normal"/>
        <w:rPr/>
      </w:pPr>
      <w:r>
        <w:rPr/>
        <w:t xml:space="preserve">        </w:t>
      </w:r>
      <w:r>
        <w:rPr/>
        <w:t>John Ewing, Jefferson-Smurfit Corp.</w:t>
      </w:r>
    </w:p>
    <w:p>
      <w:pPr>
        <w:pStyle w:val="Normal"/>
        <w:rPr/>
      </w:pPr>
      <w:r>
        <w:rPr/>
        <w:t xml:space="preserve">        </w:t>
      </w:r>
      <w:r>
        <w:rPr/>
        <w:t>Brent Berneking, Summit Energy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2001-12-21T13:28:00Z</dcterms:created>
  <dc:creator>kward</dc:creator>
  <dc:description/>
  <dc:language>en-CA</dc:language>
  <cp:lastModifiedBy>kward</cp:lastModifiedBy>
  <cp:lastPrinted>2001-12-20T14:09:00Z</cp:lastPrinted>
  <dcterms:modified xsi:type="dcterms:W3CDTF">2001-12-21T13:39:00Z</dcterms:modified>
  <cp:revision>3</cp:revision>
  <dc:subject/>
  <dc:title>December 20, 2001</dc:title>
</cp:coreProperties>
</file>