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rFonts w:ascii="Arial" w:hAnsi="Arial" w:cs="Arial"/>
          <w:b/>
          <w:bCs/>
          <w:szCs w:val="22"/>
        </w:rPr>
      </w:pPr>
      <w:r>
        <w:rPr>
          <w:rFonts w:cs="Arial" w:ascii="Arial" w:hAnsi="Arial"/>
          <w:b/>
          <w:bCs/>
          <w:szCs w:val="22"/>
        </w:rPr>
        <w:t>ENRON CORP.</w:t>
      </w:r>
    </w:p>
    <w:p>
      <w:pPr>
        <w:pStyle w:val="Normal"/>
        <w:spacing w:lineRule="exact" w:line="240"/>
        <w:ind w:end="180"/>
        <w:jc w:val="center"/>
        <w:rPr>
          <w:rFonts w:ascii="Arial" w:hAnsi="Arial" w:cs="Arial"/>
          <w:b/>
          <w:bCs/>
          <w:szCs w:val="22"/>
          <w:u w:val="single"/>
        </w:rPr>
      </w:pPr>
      <w:r>
        <w:rPr>
          <w:rFonts w:cs="Arial" w:ascii="Arial" w:hAnsi="Arial"/>
          <w:b/>
          <w:bCs/>
          <w:szCs w:val="22"/>
          <w:u w:val="single"/>
        </w:rPr>
      </w:r>
    </w:p>
    <w:p>
      <w:pPr>
        <w:pStyle w:val="Normal"/>
        <w:spacing w:lineRule="exact" w:line="240"/>
        <w:ind w:end="180"/>
        <w:jc w:val="center"/>
        <w:rPr>
          <w:rFonts w:ascii="Arial" w:hAnsi="Arial" w:cs="Arial"/>
          <w:szCs w:val="22"/>
        </w:rPr>
      </w:pPr>
      <w:r>
        <w:rPr>
          <w:rFonts w:cs="Arial" w:ascii="Arial" w:hAnsi="Arial"/>
          <w:szCs w:val="22"/>
          <w:u w:val="single"/>
        </w:rPr>
        <w:t>Guaranty</w:t>
      </w:r>
    </w:p>
    <w:p>
      <w:pPr>
        <w:pStyle w:val="Normal"/>
        <w:ind w:end="720"/>
        <w:jc w:val="both"/>
        <w:rPr>
          <w:rFonts w:ascii="Arial" w:hAnsi="Arial" w:cs="Arial"/>
          <w:szCs w:val="22"/>
        </w:rPr>
      </w:pPr>
      <w:r>
        <w:rPr>
          <w:rFonts w:cs="Arial" w:ascii="Arial" w:hAnsi="Arial"/>
          <w:szCs w:val="22"/>
        </w:rPr>
      </w:r>
    </w:p>
    <w:p>
      <w:pPr>
        <w:pStyle w:val="Normal"/>
        <w:spacing w:lineRule="atLeast" w:line="240"/>
        <w:ind w:firstLine="720" w:end="0"/>
        <w:jc w:val="both"/>
        <w:rPr>
          <w:rFonts w:ascii="Arial" w:hAnsi="Arial" w:cs="Arial"/>
        </w:rPr>
      </w:pPr>
      <w:r>
        <w:rPr>
          <w:rFonts w:cs="Arial" w:ascii="Arial" w:hAnsi="Arial"/>
        </w:rPr>
        <w:t>This Guaranty (this “Guaranty”), dated effective as of June 4, 2001 (the “Effective Date”),  is made and entered into by ENRON CORP., an Oregon corporation (“Guarantor”).</w:t>
      </w:r>
    </w:p>
    <w:p>
      <w:pPr>
        <w:pStyle w:val="Normal"/>
        <w:spacing w:lineRule="atLeast" w:line="240"/>
        <w:jc w:val="both"/>
        <w:rPr>
          <w:rFonts w:ascii="Arial" w:hAnsi="Arial" w:cs="Arial"/>
        </w:rPr>
      </w:pPr>
      <w:r>
        <w:rPr>
          <w:rFonts w:cs="Arial" w:ascii="Arial" w:hAnsi="Arial"/>
        </w:rPr>
      </w:r>
    </w:p>
    <w:p>
      <w:pPr>
        <w:pStyle w:val="Normal"/>
        <w:keepNext w:val="true"/>
        <w:spacing w:lineRule="atLeast" w:line="240"/>
        <w:jc w:val="center"/>
        <w:rPr>
          <w:rFonts w:ascii="Arial" w:hAnsi="Arial" w:cs="Arial"/>
          <w:caps/>
        </w:rPr>
      </w:pPr>
      <w:r>
        <w:rPr>
          <w:rFonts w:cs="Arial" w:ascii="Arial" w:hAnsi="Arial"/>
          <w:caps/>
        </w:rPr>
        <w:t>W I T N E S S E T H:</w:t>
      </w:r>
    </w:p>
    <w:p>
      <w:pPr>
        <w:pStyle w:val="Normal"/>
        <w:keepNext w:val="true"/>
        <w:spacing w:lineRule="atLeast" w:line="240"/>
        <w:rPr>
          <w:rFonts w:ascii="Arial" w:hAnsi="Arial" w:cs="Arial"/>
          <w:caps/>
        </w:rPr>
      </w:pPr>
      <w:r>
        <w:rPr>
          <w:rFonts w:cs="Arial" w:ascii="Arial" w:hAnsi="Arial"/>
          <w:caps/>
        </w:rPr>
      </w:r>
    </w:p>
    <w:p>
      <w:pPr>
        <w:pStyle w:val="Normal"/>
        <w:spacing w:lineRule="atLeast" w:line="240"/>
        <w:ind w:firstLine="720" w:end="0"/>
        <w:jc w:val="both"/>
        <w:rPr>
          <w:rFonts w:ascii="Arial" w:hAnsi="Arial" w:cs="Arial"/>
        </w:rPr>
      </w:pPr>
      <w:r>
        <w:rPr>
          <w:rFonts w:cs="Arial" w:ascii="Arial" w:hAnsi="Arial"/>
        </w:rPr>
        <w:t>WHEREAS, ENCORE ENERGY SOLUTIONS, L.P., an Alberta limited partnership (“Encore Energy”) and ENRON CANADA CORP., an Alberta corporation and an affiliate of Guarantor (“ECC”) have entered into and/or will enter into one or more swap, option, or other financially-settled derivative transactions relating to electrical energy and/or natural gas  (the “Encore Energy Financial Transactions”), which Encore Energy Financial Transactions have been or will be evidenced by one or more swap agreements, confirmations and/or master agreements (including without limitation, an ISDA Master Agreement dated as of June 4, 2001) as the same may from time to time be modified, amended and supplemented (all such Encore Energy Financial Transactions and the agreements evidencing same, including without limitation, the ISDA Master Agreement, whether entered into prior to, on or after the date hereof, as the same may be modified, amended and supplemented, shall be herein referred to collectively as the “Encore Energy Financial Contracts”);</w:t>
      </w:r>
    </w:p>
    <w:p>
      <w:pPr>
        <w:pStyle w:val="Normal"/>
        <w:spacing w:lineRule="atLeast" w:line="240"/>
        <w:jc w:val="both"/>
        <w:rPr>
          <w:rFonts w:ascii="Arial" w:hAnsi="Arial" w:cs="Arial"/>
        </w:rPr>
      </w:pPr>
      <w:r>
        <w:rPr>
          <w:rFonts w:cs="Arial" w:ascii="Arial" w:hAnsi="Arial"/>
        </w:rPr>
      </w:r>
    </w:p>
    <w:p>
      <w:pPr>
        <w:pStyle w:val="Normal"/>
        <w:spacing w:lineRule="atLeast" w:line="240"/>
        <w:ind w:firstLine="720" w:end="0"/>
        <w:jc w:val="both"/>
        <w:rPr>
          <w:rFonts w:ascii="Arial" w:hAnsi="Arial" w:cs="Arial"/>
        </w:rPr>
      </w:pPr>
      <w:r>
        <w:rPr>
          <w:rFonts w:cs="Arial" w:ascii="Arial" w:hAnsi="Arial"/>
        </w:rPr>
        <w:t>WHEREAS, Encore Energy and ECC have entered into and/or will enter into one or more purchases, sales, exchanges or other physical transactions relating to electrical energy and/or natural gas (the “Encore Energy Physical Transactions”), which Encore Energy Physical Transactions have been or will be evidenced by one or more purchase and sale agreements, confirmations and/or master or enabling agreements, as the same may from time to time be modified, amended and supplemented (all such Encore Energy Physical Transactions and the agreements evidencing same, whether entered into prior to, on or after the date hereof, as the same may be modified, amended and supplemented, shall be herein referred to collectively as the “Encore Energy Physical Contracts”);</w:t>
      </w:r>
    </w:p>
    <w:p>
      <w:pPr>
        <w:pStyle w:val="Normal"/>
        <w:spacing w:lineRule="atLeast" w:line="240"/>
        <w:jc w:val="both"/>
        <w:rPr>
          <w:rFonts w:ascii="Arial" w:hAnsi="Arial" w:cs="Arial"/>
        </w:rPr>
      </w:pPr>
      <w:r>
        <w:rPr>
          <w:rFonts w:cs="Arial" w:ascii="Arial" w:hAnsi="Arial"/>
        </w:rPr>
      </w:r>
    </w:p>
    <w:p>
      <w:pPr>
        <w:pStyle w:val="BodyTextIndent3"/>
        <w:rPr/>
      </w:pPr>
      <w:r>
        <w:rPr/>
        <w:t>WHEREAS, EPCOR ENERGY SERVICES (ALBERTA) INC., an Alberta corporation (“EPCOR Energy”) and ECC have entered into and/or will enter into one or more swap, option, or other financially-settled derivative transactions relating to electrical energy and/or natural gas  (the “EPCOR Energy Financial Transactions”), which Financial Transactions will be evidenced by one or more swap agreements, confirmations and/or master agreements, as the same may from time to time be modified, amended and supplemented (all such EPCOR Financial Transactions and the agreements evidencing same, whether entered into prior to, on or after the date hereof, as the same may be modified, amended and supplemented, shall be herein referred to collectively as the “EPCOR Energy Financial Contracts”);</w:t>
      </w:r>
    </w:p>
    <w:p>
      <w:pPr>
        <w:pStyle w:val="Normal"/>
        <w:spacing w:lineRule="atLeast" w:line="240"/>
        <w:jc w:val="both"/>
        <w:rPr>
          <w:rFonts w:ascii="Arial" w:hAnsi="Arial" w:cs="Arial"/>
        </w:rPr>
      </w:pPr>
      <w:r>
        <w:rPr>
          <w:rFonts w:cs="Arial" w:ascii="Arial" w:hAnsi="Arial"/>
        </w:rPr>
      </w:r>
    </w:p>
    <w:p>
      <w:pPr>
        <w:pStyle w:val="Normal"/>
        <w:spacing w:lineRule="atLeast" w:line="240"/>
        <w:ind w:firstLine="720" w:end="0"/>
        <w:jc w:val="both"/>
        <w:rPr>
          <w:rFonts w:ascii="Arial" w:hAnsi="Arial" w:cs="Arial"/>
        </w:rPr>
      </w:pPr>
      <w:r>
        <w:rPr>
          <w:rFonts w:cs="Arial" w:ascii="Arial" w:hAnsi="Arial"/>
        </w:rPr>
        <w:t>WHEREAS, EPCOR Energy and ECC have entered into and/or will enter into one or more purchases, sales, exchanges or other physical transactions relating to electrical energy and/or natural gas (the “EPCOR Energy Physical Transactions”), which EPCOR Energy Physical Transactions will be evidenced by one or more purchase and sale agreements, confirmations and/or master or enabling agreements (including without limitation, the Master Firm Power Purchase/Sale Agreement dated January 2, 2001) as the same may from time to time be modified, amended and supplemented (all such EPCOR Energy Physical Transactions and the agreements evidencing same, including without limitation, the Master Firm Power Purchase/Sale Agreement, whether entered into prior to, on or after the date hereof, as the same may be modified, amended and supplemented, shall be herein referred to collectively as the “EPCOR Energy Physical Contracts”);</w:t>
      </w:r>
    </w:p>
    <w:p>
      <w:pPr>
        <w:pStyle w:val="Normal"/>
        <w:spacing w:lineRule="atLeast" w:line="240"/>
        <w:jc w:val="both"/>
        <w:rPr>
          <w:rFonts w:ascii="Arial" w:hAnsi="Arial" w:cs="Arial"/>
        </w:rPr>
      </w:pPr>
      <w:r>
        <w:rPr>
          <w:rFonts w:cs="Arial" w:ascii="Arial" w:hAnsi="Arial"/>
        </w:rPr>
      </w:r>
    </w:p>
    <w:p>
      <w:pPr>
        <w:pStyle w:val="Normal"/>
        <w:spacing w:lineRule="atLeast" w:line="240"/>
        <w:ind w:firstLine="720" w:end="0"/>
        <w:jc w:val="both"/>
        <w:rPr>
          <w:rFonts w:ascii="Arial" w:hAnsi="Arial" w:cs="Arial"/>
        </w:rPr>
      </w:pPr>
      <w:r>
        <w:rPr>
          <w:rFonts w:cs="Arial" w:ascii="Arial" w:hAnsi="Arial"/>
        </w:rPr>
        <w:t>WHEREAS, each of Encore Energy and EPCOR Energy is hereinafter referred to as a "Counterparty"; the Encore Energy Financial Transactions, the Encore Energy Physical Transactions, the EPCOR Energy Financial Transactions and the EPCOR Energy Physical Transactions are each hereinafter referred to as "Transactions"; and the Encore Energy Financial Contracts, the Encore Energy Physical Contracts, the EPCOR Energy Financial Contracts and the EPCOR Energy Physical Contracts are each hereinafter referred to as "Contracts");</w:t>
      </w:r>
    </w:p>
    <w:p>
      <w:pPr>
        <w:pStyle w:val="Normal"/>
        <w:spacing w:lineRule="atLeast" w:line="240"/>
        <w:jc w:val="both"/>
        <w:rPr>
          <w:rFonts w:ascii="Arial" w:hAnsi="Arial" w:cs="Arial"/>
        </w:rPr>
      </w:pPr>
      <w:r>
        <w:rPr>
          <w:rFonts w:cs="Arial" w:ascii="Arial" w:hAnsi="Arial"/>
        </w:rPr>
      </w:r>
    </w:p>
    <w:p>
      <w:pPr>
        <w:pStyle w:val="Normal"/>
        <w:spacing w:lineRule="atLeast" w:line="240"/>
        <w:ind w:firstLine="720" w:end="0"/>
        <w:jc w:val="both"/>
        <w:rPr>
          <w:rFonts w:ascii="Arial" w:hAnsi="Arial" w:cs="Arial"/>
        </w:rPr>
      </w:pPr>
      <w:r>
        <w:rPr>
          <w:rFonts w:cs="Arial" w:ascii="Arial" w:hAnsi="Arial"/>
        </w:rPr>
        <w:t>WHEREAS, Guarantor has entered into that certain Guaranty dated November 21, 2000 in the amount of CAD $5,000,000 for the benefit of Encore Energy in connection with ECC Confirmation No. 433174.1 dated November 21, 2000 entered into by Encore Energy and ECC (the “November 21 CAD $5,000,000 Guaranty”);</w:t>
      </w:r>
    </w:p>
    <w:p>
      <w:pPr>
        <w:pStyle w:val="Normal"/>
        <w:spacing w:lineRule="atLeast" w:line="240"/>
        <w:ind w:firstLine="720" w:end="0"/>
        <w:jc w:val="both"/>
        <w:rPr>
          <w:rFonts w:ascii="Arial" w:hAnsi="Arial" w:cs="Arial"/>
        </w:rPr>
      </w:pPr>
      <w:r>
        <w:rPr>
          <w:rFonts w:cs="Arial" w:ascii="Arial" w:hAnsi="Arial"/>
        </w:rPr>
      </w:r>
    </w:p>
    <w:p>
      <w:pPr>
        <w:pStyle w:val="Normal"/>
        <w:spacing w:lineRule="atLeast" w:line="240"/>
        <w:ind w:firstLine="720" w:end="0"/>
        <w:jc w:val="both"/>
        <w:rPr>
          <w:rFonts w:ascii="Arial" w:hAnsi="Arial" w:cs="Arial"/>
        </w:rPr>
      </w:pPr>
      <w:r>
        <w:rPr>
          <w:rFonts w:cs="Arial" w:ascii="Arial" w:hAnsi="Arial"/>
        </w:rPr>
        <w:t>WHEREAS, Guarantor has entered into that certain Guaranty dated November 21, 2000 in the amount of CAD $10,000,000 for the benefit of Encore Energy in connection with ECC Confirmation No. 424833.1 dated November 21, 2000 entered into by Encore Energy and ECC (the “November 21 CAD $10,000,000 Guaranty”);</w:t>
      </w:r>
    </w:p>
    <w:p>
      <w:pPr>
        <w:pStyle w:val="Normal"/>
        <w:spacing w:lineRule="atLeast" w:line="240"/>
        <w:ind w:firstLine="720" w:end="0"/>
        <w:jc w:val="both"/>
        <w:rPr>
          <w:rFonts w:ascii="Arial" w:hAnsi="Arial" w:cs="Arial"/>
        </w:rPr>
      </w:pPr>
      <w:r>
        <w:rPr>
          <w:rFonts w:cs="Arial" w:ascii="Arial" w:hAnsi="Arial"/>
        </w:rPr>
      </w:r>
    </w:p>
    <w:p>
      <w:pPr>
        <w:pStyle w:val="Normal"/>
        <w:spacing w:lineRule="atLeast" w:line="240"/>
        <w:ind w:firstLine="720" w:end="0"/>
        <w:jc w:val="both"/>
        <w:rPr>
          <w:rFonts w:ascii="Arial" w:hAnsi="Arial" w:cs="Arial"/>
        </w:rPr>
      </w:pPr>
      <w:r>
        <w:rPr>
          <w:rFonts w:cs="Arial" w:ascii="Arial" w:hAnsi="Arial"/>
        </w:rPr>
        <w:t>WHEREAS, Guarantor has entered into that certain Guaranty dated January 2, 2001 in the amount of US $25,000,000 for the benefit of EPCOR Energy in connection with the EPCOR Energy Physical Contracts (the “EPCOR Energy Guaranty” and together with the November 21 CAD $5,000,000 Guaranty and the November 21 CAD $5,000,000 Guaranty being hereinafter collectively referred to as the “Prior Guaranties”);</w:t>
      </w:r>
    </w:p>
    <w:p>
      <w:pPr>
        <w:pStyle w:val="Normal"/>
        <w:spacing w:lineRule="atLeast" w:line="240"/>
        <w:ind w:firstLine="720" w:end="0"/>
        <w:jc w:val="both"/>
        <w:rPr>
          <w:rFonts w:ascii="Arial" w:hAnsi="Arial" w:cs="Arial"/>
        </w:rPr>
      </w:pPr>
      <w:r>
        <w:rPr>
          <w:rFonts w:cs="Arial" w:ascii="Arial" w:hAnsi="Arial"/>
        </w:rPr>
      </w:r>
    </w:p>
    <w:p>
      <w:pPr>
        <w:pStyle w:val="Normal"/>
        <w:spacing w:lineRule="atLeast" w:line="240"/>
        <w:ind w:firstLine="720" w:end="0"/>
        <w:jc w:val="both"/>
        <w:rPr>
          <w:rFonts w:ascii="Arial" w:hAnsi="Arial" w:cs="Arial"/>
        </w:rPr>
      </w:pPr>
      <w:r>
        <w:rPr>
          <w:rFonts w:cs="Arial" w:ascii="Arial" w:hAnsi="Arial"/>
        </w:rPr>
        <w:t>WHEREAS, Guarantor has agreed to enter into this Guaranty to replace the Prior Guaranties; and</w:t>
      </w:r>
    </w:p>
    <w:p>
      <w:pPr>
        <w:pStyle w:val="Normal"/>
        <w:spacing w:lineRule="atLeast" w:line="240"/>
        <w:ind w:firstLine="720" w:end="0"/>
        <w:jc w:val="both"/>
        <w:rPr>
          <w:rFonts w:ascii="Arial" w:hAnsi="Arial" w:cs="Arial"/>
        </w:rPr>
      </w:pPr>
      <w:r>
        <w:rPr>
          <w:rFonts w:cs="Arial" w:ascii="Arial" w:hAnsi="Arial"/>
        </w:rPr>
      </w:r>
    </w:p>
    <w:p>
      <w:pPr>
        <w:pStyle w:val="Normal"/>
        <w:spacing w:lineRule="atLeast" w:line="240"/>
        <w:ind w:firstLine="720" w:end="0"/>
        <w:jc w:val="both"/>
        <w:rPr>
          <w:rFonts w:ascii="Arial" w:hAnsi="Arial" w:cs="Arial"/>
        </w:rPr>
      </w:pPr>
      <w:r>
        <w:rPr>
          <w:rFonts w:cs="Arial" w:ascii="Arial" w:hAnsi="Arial"/>
        </w:rPr>
        <w:t>WHEREAS, Guarantor has directly or indirectly benefited from the Transactions entered into between ECC and each Counterparty and in the future will directly or indirectly benefit from the Transactions to be entered into between the ECC and Counterparty.</w:t>
      </w:r>
    </w:p>
    <w:p>
      <w:pPr>
        <w:pStyle w:val="Normal"/>
        <w:spacing w:lineRule="atLeast" w:line="240"/>
        <w:ind w:firstLine="720" w:end="0"/>
        <w:jc w:val="both"/>
        <w:rPr>
          <w:rFonts w:ascii="Arial" w:hAnsi="Arial" w:cs="Arial"/>
        </w:rPr>
      </w:pPr>
      <w:r>
        <w:rPr>
          <w:rFonts w:cs="Arial" w:ascii="Arial" w:hAnsi="Arial"/>
        </w:rPr>
      </w:r>
    </w:p>
    <w:p>
      <w:pPr>
        <w:pStyle w:val="Normal"/>
        <w:spacing w:lineRule="atLeast" w:line="240"/>
        <w:ind w:firstLine="720" w:end="0"/>
        <w:jc w:val="both"/>
        <w:rPr>
          <w:rFonts w:ascii="Arial" w:hAnsi="Arial" w:cs="Arial"/>
        </w:rPr>
      </w:pPr>
      <w:r>
        <w:rPr>
          <w:rFonts w:cs="Arial" w:ascii="Arial" w:hAnsi="Arial"/>
        </w:rPr>
        <w:t>NOW THEREFORE, in consideration of each Counterparty entering into the Contracts to which it is party, Guarantor hereby covenants and agrees as follows:</w:t>
      </w:r>
    </w:p>
    <w:p>
      <w:pPr>
        <w:pStyle w:val="Normal"/>
        <w:spacing w:lineRule="atLeast" w:line="240"/>
        <w:ind w:firstLine="720" w:end="0"/>
        <w:jc w:val="both"/>
        <w:rPr>
          <w:rFonts w:ascii="Arial" w:hAnsi="Arial" w:cs="Arial"/>
        </w:rPr>
      </w:pPr>
      <w:r>
        <w:rPr>
          <w:rFonts w:cs="Arial" w:ascii="Arial" w:hAnsi="Arial"/>
        </w:rPr>
      </w:r>
    </w:p>
    <w:p>
      <w:pPr>
        <w:pStyle w:val="Normal"/>
        <w:spacing w:lineRule="atLeast" w:line="240"/>
        <w:ind w:firstLine="720" w:end="0"/>
        <w:jc w:val="both"/>
        <w:rPr/>
      </w:pPr>
      <w:r>
        <w:rPr>
          <w:rFonts w:cs="Arial" w:ascii="Arial" w:hAnsi="Arial"/>
        </w:rPr>
        <w:t xml:space="preserve">1.  </w:t>
      </w:r>
      <w:r>
        <w:rPr>
          <w:rFonts w:cs="Arial" w:ascii="Arial" w:hAnsi="Arial"/>
          <w:u w:val="single"/>
        </w:rPr>
        <w:t>GUARANTY</w:t>
      </w:r>
      <w:r>
        <w:rPr>
          <w:rFonts w:cs="Arial" w:ascii="Arial" w:hAnsi="Arial"/>
        </w:rPr>
        <w:t>.  Subject to the provisions hereof, (a) Guarantor hereby irrevocably and unconditionally guarantees the timely payment when due of the obligations of ECC to each Counterparty under the Contracts made between EEC and that Counterparty (collectively, the "Obligations"), and (b) to the extent that ECC shall fail to pay any of its Obligations to a Counterparty when due, Guarantor shall promptly pay to that Counterparty the amount due.  This Guaranty shall constitute a guarantee of payment and not of collection.  The liability of Guarantor under this Guaranty shall be subject to the following:</w:t>
      </w:r>
    </w:p>
    <w:p>
      <w:pPr>
        <w:pStyle w:val="BodyTextIndent2"/>
        <w:rPr>
          <w:rFonts w:ascii="Arial" w:hAnsi="Arial" w:cs="Arial"/>
          <w:sz w:val="20"/>
        </w:rPr>
      </w:pPr>
      <w:r>
        <w:rPr>
          <w:rFonts w:cs="Arial" w:ascii="Arial" w:hAnsi="Arial"/>
          <w:sz w:val="20"/>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or costs or attorneys fees.</w:t>
      </w:r>
    </w:p>
    <w:p>
      <w:pPr>
        <w:pStyle w:val="Normal"/>
        <w:spacing w:lineRule="exact" w:line="240" w:before="240" w:after="0"/>
        <w:ind w:firstLine="720" w:start="720" w:end="0"/>
        <w:jc w:val="both"/>
        <w:rPr>
          <w:rFonts w:ascii="Arial" w:hAnsi="Arial" w:cs="Arial"/>
        </w:rPr>
      </w:pPr>
      <w:r>
        <w:rPr>
          <w:rFonts w:cs="Arial" w:ascii="Arial" w:hAnsi="Arial"/>
        </w:rPr>
        <w:t>(b)  The aggregate amount covered by this Guaranty shall not exceed CAD $75,000,000 (the “Guarantee Cap”).</w:t>
      </w:r>
    </w:p>
    <w:p>
      <w:pPr>
        <w:pStyle w:val="Normal"/>
        <w:spacing w:lineRule="atLeast" w:line="240"/>
        <w:jc w:val="both"/>
        <w:rPr>
          <w:rFonts w:ascii="Arial" w:hAnsi="Arial" w:cs="Arial"/>
        </w:rPr>
      </w:pPr>
      <w:r>
        <w:rPr>
          <w:rFonts w:cs="Arial" w:ascii="Arial" w:hAnsi="Arial"/>
        </w:rPr>
      </w:r>
    </w:p>
    <w:p>
      <w:pPr>
        <w:pStyle w:val="Normal"/>
        <w:numPr>
          <w:ilvl w:val="0"/>
          <w:numId w:val="1"/>
        </w:numPr>
        <w:spacing w:lineRule="atLeast" w:line="240"/>
        <w:ind w:firstLine="720" w:start="0" w:end="0"/>
        <w:jc w:val="both"/>
        <w:rPr>
          <w:rFonts w:ascii="Arial" w:hAnsi="Arial" w:cs="Arial"/>
          <w:szCs w:val="22"/>
        </w:rPr>
      </w:pPr>
      <w:r>
        <w:rPr>
          <w:rFonts w:cs="Arial" w:ascii="Arial" w:hAnsi="Arial"/>
          <w:u w:val="single"/>
        </w:rPr>
        <w:t>DEMANDS AND NOTICE</w:t>
      </w:r>
      <w:r>
        <w:rPr>
          <w:rFonts w:cs="Arial" w:ascii="Arial" w:hAnsi="Arial"/>
        </w:rPr>
        <w:t xml:space="preserve">.  If ECC fails or refuses to pay any of its Obligations after the expiration of any applicable cure period, and a Counterparty has elected to exercise its rights under this Guaranty, such Counterparty shall make a demand upon Guarantor (hereinafter referred to as a “Payment Demand”).  A Payment Demand shall be in writing and shall reasonably and briefly specify in what manner and what amount ECC has failed to pay and an explanation of why such payment is due, with a specific statement that the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ECC or Guarantor has cured such default, and additional written demands concerning such default shall not be required until such default is cured.  </w:t>
      </w:r>
      <w:r>
        <w:rPr>
          <w:rFonts w:cs="Arial" w:ascii="Arial" w:hAnsi="Arial"/>
          <w:szCs w:val="22"/>
        </w:rPr>
        <w:t>As used herein, the term “Business Day” shall mean a day on which commercial banks or financial institutions are open for business in Houston, Texas.</w:t>
      </w:r>
    </w:p>
    <w:p>
      <w:pPr>
        <w:pStyle w:val="Normal"/>
        <w:spacing w:lineRule="atLeast" w:line="240"/>
        <w:jc w:val="both"/>
        <w:rPr>
          <w:rFonts w:ascii="Arial" w:hAnsi="Arial" w:cs="Arial"/>
          <w:szCs w:val="22"/>
        </w:rPr>
      </w:pPr>
      <w:r>
        <w:rPr>
          <w:rFonts w:cs="Arial" w:ascii="Arial" w:hAnsi="Arial"/>
          <w:szCs w:val="22"/>
        </w:rPr>
      </w:r>
    </w:p>
    <w:p>
      <w:pPr>
        <w:pStyle w:val="Normal"/>
        <w:tabs>
          <w:tab w:val="left" w:pos="720" w:leader="none"/>
        </w:tabs>
        <w:spacing w:lineRule="atLeast" w:line="240"/>
        <w:jc w:val="both"/>
        <w:rPr>
          <w:rFonts w:ascii="Arial" w:hAnsi="Arial" w:cs="Arial"/>
        </w:rPr>
      </w:pPr>
      <w:r>
        <w:rPr>
          <w:rFonts w:cs="Arial" w:ascii="Arial" w:hAnsi="Arial"/>
        </w:rPr>
        <w:tab/>
        <w:t>Guarantor shall not be liable for any Payment Demands in excess of the Guarantee Cap.  In the event Guarantor receives from a Counterparty a Payment Demand followed by one or more additional Payment Demands from either Counterparty within the five (5) Business Day period following its receipt of the initial Payment Demand (the "Simultaneous Demands") with respect to Obligations owed under more than one Contract and the aggregate amount of such Simultaneous Demands exceeds the Guarantee Cap less all amounts previously paid by the Guarantor in respect of Payment Demands, Guarantor’s total payment (up to but not exceeding the Guarantee Cap less all amounts previously paid in respect of previous Payment Demands) shall be allocated among the Contracts in respect of which the Simultaneous Demands have been made in proportion to the amounts specified in the Simultaneous Demands.  In all other instances, Guarantor’s payments hereunder, up to and including, but not in excess of the Guarantee Cap, will be made in the order in which the relevant Payment Demands were received.  For the avoidance of doubt, Guarantor and Counterparties hereby agree that any Payment Demands received by Guarantor later than (5) five Business Days after the initial Payment Demand, shall not be considered Simultaneous Demands.</w:t>
      </w:r>
    </w:p>
    <w:p>
      <w:pPr>
        <w:pStyle w:val="Normal"/>
        <w:spacing w:lineRule="atLeast" w:line="240"/>
        <w:ind w:firstLine="720" w:end="0"/>
        <w:jc w:val="both"/>
        <w:rPr>
          <w:rFonts w:ascii="Arial" w:hAnsi="Arial" w:cs="Arial"/>
        </w:rPr>
      </w:pPr>
      <w:r>
        <w:rPr>
          <w:rFonts w:cs="Arial" w:ascii="Arial" w:hAnsi="Arial"/>
        </w:rPr>
      </w:r>
    </w:p>
    <w:p>
      <w:pPr>
        <w:pStyle w:val="Normal"/>
        <w:spacing w:lineRule="atLeast" w:line="240"/>
        <w:ind w:firstLine="720" w:end="0"/>
        <w:jc w:val="both"/>
        <w:rPr/>
      </w:pPr>
      <w:r>
        <w:rPr>
          <w:rFonts w:cs="Arial" w:ascii="Arial" w:hAnsi="Arial"/>
        </w:rPr>
        <w:t xml:space="preserve">3.  </w:t>
      </w:r>
      <w:r>
        <w:rPr>
          <w:rFonts w:cs="Arial" w:ascii="Arial" w:hAnsi="Arial"/>
          <w:u w:val="single"/>
        </w:rPr>
        <w:t>REPRESENTATIONS AND WARRANTIES</w:t>
      </w:r>
      <w:r>
        <w:rPr>
          <w:rFonts w:cs="Arial" w:ascii="Arial" w:hAnsi="Arial"/>
        </w:rPr>
        <w:t>.  Guarantor represents and warrants that:</w:t>
      </w:r>
    </w:p>
    <w:p>
      <w:pPr>
        <w:pStyle w:val="Normal"/>
        <w:spacing w:lineRule="exact" w:line="240" w:before="240" w:after="0"/>
        <w:ind w:firstLine="720" w:start="720" w:end="0"/>
        <w:jc w:val="both"/>
        <w:rPr>
          <w:rFonts w:ascii="Arial" w:hAnsi="Arial" w:cs="Arial"/>
        </w:rPr>
      </w:pPr>
      <w:r>
        <w:rPr>
          <w:rFonts w:cs="Arial" w:ascii="Arial" w:hAnsi="Arial"/>
        </w:rPr>
        <w:t xml:space="preserve">(a)  it is a corporation duly organized, validly existing and in good standing under the laws of the State of Oregon and has the corporate power and authority to execute, deliver and carry out the terms and provisions of this Guaranty; </w:t>
      </w:r>
    </w:p>
    <w:p>
      <w:pPr>
        <w:pStyle w:val="Normal"/>
        <w:spacing w:lineRule="exact" w:line="240" w:before="240" w:after="0"/>
        <w:ind w:firstLine="720" w:start="720" w:end="0"/>
        <w:jc w:val="both"/>
        <w:rPr>
          <w:rFonts w:ascii="Arial" w:hAnsi="Arial" w:cs="Arial"/>
        </w:rPr>
      </w:pPr>
      <w:r>
        <w:rPr>
          <w:rFonts w:cs="Arial" w:ascii="Arial" w:hAnsi="Arial"/>
        </w:rPr>
        <w:t>(b)  the execution, delivery and performance of this Guaranty by Guarantor have been duly authorized by all necessary corporate action and approvals;</w:t>
      </w:r>
    </w:p>
    <w:p>
      <w:pPr>
        <w:pStyle w:val="Normal"/>
        <w:spacing w:lineRule="exact" w:line="240" w:before="240" w:after="0"/>
        <w:ind w:firstLine="720" w:start="720" w:end="0"/>
        <w:jc w:val="both"/>
        <w:rPr>
          <w:rFonts w:ascii="Arial" w:hAnsi="Arial" w:cs="Arial"/>
        </w:rPr>
      </w:pPr>
      <w:r>
        <w:rPr>
          <w:rFonts w:cs="Arial" w:ascii="Arial" w:hAnsi="Arial"/>
        </w:rPr>
        <w:t>(c)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rFonts w:ascii="Arial" w:hAnsi="Arial" w:cs="Arial"/>
        </w:rPr>
      </w:pPr>
      <w:r>
        <w:rPr>
          <w:rFonts w:cs="Arial" w:ascii="Arial" w:hAnsi="Arial"/>
        </w:rPr>
        <w:t>(d)  this Guaranty has been duly executed and delivered by Guarantor and constitutes a valid and legally binding agreement of Guarantor enforceable in accordance with its terms,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Arial" w:hAnsi="Arial" w:cs="Arial"/>
        </w:rPr>
      </w:pPr>
      <w:r>
        <w:rPr>
          <w:rFonts w:cs="Arial" w:ascii="Arial" w:hAnsi="Arial"/>
        </w:rPr>
      </w:r>
    </w:p>
    <w:p>
      <w:pPr>
        <w:pStyle w:val="Normal"/>
        <w:spacing w:lineRule="atLeast" w:line="240"/>
        <w:ind w:firstLine="720" w:end="0"/>
        <w:jc w:val="both"/>
        <w:rPr/>
      </w:pPr>
      <w:r>
        <w:rPr>
          <w:rFonts w:cs="Arial" w:ascii="Arial" w:hAnsi="Arial"/>
        </w:rPr>
        <w:t xml:space="preserve">4.  </w:t>
      </w:r>
      <w:r>
        <w:rPr>
          <w:rFonts w:cs="Arial" w:ascii="Arial" w:hAnsi="Arial"/>
          <w:u w:val="single"/>
        </w:rPr>
        <w:t>DEFENSES</w:t>
      </w:r>
      <w:r>
        <w:rPr>
          <w:rFonts w:cs="Arial" w:ascii="Arial" w:hAnsi="Arial"/>
        </w:rPr>
        <w:t>.  The liability of Guarantor hereunder shall be irrevocable, continuing, absolute, and unconditional and shall not be affected by, and Guarantor hereby waives, to the fullest extent permitted by law: (a) any lack of validity, legality, or enforceability of the Contracts, other than as a consequence of the failure of a Counterparty to perform its obligations under the Contracts that it is party to; (b) any amendment to or change in any of the Obligations or the terms and conditions of the Contracts agreed to by ECC and the Counterparty that is a party thereto; (c) the bankruptcy, winding-up, liquidation, dissolution or insolvency of ECC, including any discharge of any of the Obligations resulting therefrom; (d) any lack or limitation of power, incapacity, or disability on the part of ECC or any of its directors, officers or agents, or any other irregularity, defect, or informality on the part of ECC in relation to any Obligation; (e) the existence of any claim, set-off, or other rights which Guarantor may have at any time against Counterparty in connection with any matter unrelated to the Contracts; (f) any defense arising by reason of any failure of a Counterparty to make any presentment, demand for performance, notice of non-performance, protest, or any other notice, except as expressly set forth herein; or (g) any change in the existence, structure, constitution, name, objects, powers, business, control, or ownership of Guarantor, ECC or a Counterparty.</w:t>
      </w:r>
    </w:p>
    <w:p>
      <w:pPr>
        <w:pStyle w:val="Normal"/>
        <w:spacing w:lineRule="atLeast" w:line="240"/>
        <w:ind w:firstLine="720" w:end="0"/>
        <w:jc w:val="both"/>
        <w:rPr>
          <w:rFonts w:ascii="Arial" w:hAnsi="Arial" w:cs="Arial"/>
        </w:rPr>
      </w:pPr>
      <w:r>
        <w:rPr>
          <w:rFonts w:cs="Arial" w:ascii="Arial" w:hAnsi="Arial"/>
        </w:rPr>
      </w:r>
    </w:p>
    <w:p>
      <w:pPr>
        <w:pStyle w:val="Normal"/>
        <w:spacing w:lineRule="atLeast" w:line="240"/>
        <w:ind w:firstLine="720" w:end="0"/>
        <w:jc w:val="both"/>
        <w:rPr/>
      </w:pPr>
      <w:r>
        <w:rPr>
          <w:rFonts w:cs="Arial" w:ascii="Arial" w:hAnsi="Arial"/>
        </w:rPr>
        <w:t xml:space="preserve">5.  </w:t>
      </w:r>
      <w:r>
        <w:rPr>
          <w:rFonts w:cs="Arial" w:ascii="Arial" w:hAnsi="Arial"/>
          <w:u w:val="single"/>
        </w:rPr>
        <w:t>AMENDMENT OF GUARANTY</w:t>
      </w:r>
      <w:r>
        <w:rPr>
          <w:rFonts w:cs="Arial" w:ascii="Arial" w:hAnsi="Arial"/>
        </w:rPr>
        <w:t>.  No term or provision of this Guaranty shall be amended, modified, altered, waived or supplemented except in a writing signed by Guarantor and each Counterparty.</w:t>
      </w:r>
    </w:p>
    <w:p>
      <w:pPr>
        <w:pStyle w:val="Normal"/>
        <w:spacing w:lineRule="atLeast" w:line="240"/>
        <w:ind w:firstLine="720" w:end="0"/>
        <w:jc w:val="both"/>
        <w:rPr>
          <w:rFonts w:ascii="Arial" w:hAnsi="Arial" w:cs="Arial"/>
        </w:rPr>
      </w:pPr>
      <w:r>
        <w:rPr>
          <w:rFonts w:cs="Arial" w:ascii="Arial" w:hAnsi="Arial"/>
        </w:rPr>
      </w:r>
    </w:p>
    <w:p>
      <w:pPr>
        <w:pStyle w:val="Normal"/>
        <w:spacing w:lineRule="atLeast" w:line="240"/>
        <w:ind w:firstLine="720" w:end="0"/>
        <w:jc w:val="both"/>
        <w:rPr/>
      </w:pPr>
      <w:r>
        <w:rPr>
          <w:rFonts w:cs="Arial" w:ascii="Arial" w:hAnsi="Arial"/>
        </w:rPr>
        <w:t xml:space="preserve">6.  </w:t>
      </w:r>
      <w:r>
        <w:rPr>
          <w:rFonts w:cs="Arial" w:ascii="Arial" w:hAnsi="Arial"/>
          <w:u w:val="single"/>
        </w:rPr>
        <w:t>WAIVERS</w:t>
      </w:r>
      <w:r>
        <w:rPr>
          <w:rFonts w:cs="Arial" w:ascii="Arial" w:hAnsi="Arial"/>
        </w:rPr>
        <w:t>.  Guarantor hereby waives (a) notice of acceptance of this Guaranty; (b) presentment and demand concerning the liabilities of Guarantor, except as required in Section 2 above, and (c) any right to require that any action or proceeding be brought against ECC or any other person, or to require that a Counterparty seek enforcement of any performance against ECC or any other person, prior to any action against Guarantor under the terms hereof.  Except as to applicable statutes of limitation, no delay of a Counterparty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 agreed to by ECC and the Counterparty that is party thereto.</w:t>
      </w:r>
    </w:p>
    <w:p>
      <w:pPr>
        <w:pStyle w:val="Normal"/>
        <w:spacing w:lineRule="atLeast" w:line="240"/>
        <w:ind w:firstLine="720" w:end="0"/>
        <w:jc w:val="both"/>
        <w:rPr>
          <w:rFonts w:ascii="Arial" w:hAnsi="Arial" w:cs="Arial"/>
        </w:rPr>
      </w:pPr>
      <w:r>
        <w:rPr>
          <w:rFonts w:cs="Arial" w:ascii="Arial" w:hAnsi="Arial"/>
        </w:rPr>
      </w:r>
    </w:p>
    <w:p>
      <w:pPr>
        <w:pStyle w:val="Normal"/>
        <w:spacing w:lineRule="atLeast" w:line="240"/>
        <w:ind w:firstLine="720" w:end="0"/>
        <w:jc w:val="both"/>
        <w:rPr>
          <w:rFonts w:ascii="Arial" w:hAnsi="Arial" w:cs="Arial"/>
        </w:rPr>
      </w:pPr>
      <w:r>
        <w:rPr>
          <w:rFonts w:cs="Arial" w:ascii="Arial" w:hAnsi="Arial"/>
        </w:rPr>
        <w:t>Guarantor may terminate this Guaranty by providing written notice of such termination to each Counterparty and upon the effectiveness of such termination, Guarantor shall have no further liability hereunder, except as provided in the last sentence of this paragraph.  No such termination shall be effective until twenty (20) Business Days after receipt by each Counterparty of such termination notice.  No such termination shall affect Guarantor’s liability with respect to any Transaction entered into prior to the time the termination is effective, which Transaction and the Obligations of ECC with respect thereto under the Contracts shall remain guaranteed pursuant to the terms of this Guaranty until such Transaction is fully and finally completed, including payment of all Obligations with respect thereto.</w:t>
      </w:r>
    </w:p>
    <w:p>
      <w:pPr>
        <w:pStyle w:val="Normal"/>
        <w:spacing w:lineRule="atLeast" w:line="240"/>
        <w:ind w:firstLine="720" w:end="0"/>
        <w:jc w:val="both"/>
        <w:rPr>
          <w:rFonts w:ascii="Arial" w:hAnsi="Arial" w:cs="Arial"/>
        </w:rPr>
      </w:pPr>
      <w:r>
        <w:rPr>
          <w:rFonts w:cs="Arial" w:ascii="Arial" w:hAnsi="Arial"/>
        </w:rPr>
      </w:r>
    </w:p>
    <w:p>
      <w:pPr>
        <w:pStyle w:val="Normal"/>
        <w:spacing w:lineRule="atLeast" w:line="240"/>
        <w:ind w:firstLine="720" w:end="0"/>
        <w:jc w:val="both"/>
        <w:rPr/>
      </w:pPr>
      <w:r>
        <w:rPr>
          <w:rFonts w:cs="Arial" w:ascii="Arial" w:hAnsi="Arial"/>
        </w:rPr>
        <w:t xml:space="preserve">7.  </w:t>
      </w:r>
      <w:r>
        <w:rPr>
          <w:rFonts w:cs="Arial" w:ascii="Arial" w:hAnsi="Arial"/>
          <w:u w:val="single"/>
        </w:rPr>
        <w:t>SUBROGATION</w:t>
      </w:r>
      <w:r>
        <w:rPr>
          <w:rFonts w:cs="Arial" w:ascii="Arial" w:hAnsi="Arial"/>
        </w:rPr>
        <w:t>.  Guarantor will not exercise any rights which it may acquire by way of subrogation under this Guaranty by any payment made hereunder or otherwise, until all the Obligations guaranteed hereunder have been paid in full or otherwise satisfied.  If any amount shall be paid to Guarantor on account of such subrogation rights at any time when all the Obligations guaranteed hereunder shall not have been paid in full or otherwise satisfied, such amount shall be held in trust by Guarantor for the benefit of the affected Counterparty and shall forthwith be paid to such Counterparty, to be credited and applied to the Obligations guaranteed hereunder.</w:t>
      </w:r>
    </w:p>
    <w:p>
      <w:pPr>
        <w:pStyle w:val="Normal"/>
        <w:spacing w:lineRule="atLeast" w:line="240"/>
        <w:ind w:firstLine="720" w:end="0"/>
        <w:jc w:val="both"/>
        <w:rPr>
          <w:rFonts w:ascii="Arial" w:hAnsi="Arial" w:cs="Arial"/>
        </w:rPr>
      </w:pPr>
      <w:r>
        <w:rPr>
          <w:rFonts w:cs="Arial" w:ascii="Arial" w:hAnsi="Arial"/>
        </w:rPr>
      </w:r>
    </w:p>
    <w:p>
      <w:pPr>
        <w:pStyle w:val="Normal"/>
        <w:spacing w:lineRule="atLeast" w:line="240"/>
        <w:ind w:firstLine="720" w:end="0"/>
        <w:jc w:val="both"/>
        <w:rPr/>
      </w:pPr>
      <w:r>
        <w:rPr>
          <w:rFonts w:cs="Arial" w:ascii="Arial" w:hAnsi="Arial"/>
        </w:rPr>
        <w:t xml:space="preserve">8.  </w:t>
      </w:r>
      <w:r>
        <w:rPr>
          <w:rFonts w:cs="Arial" w:ascii="Arial" w:hAnsi="Arial"/>
          <w:u w:val="single"/>
        </w:rPr>
        <w:t>EXPENSES</w:t>
      </w:r>
      <w:r>
        <w:rPr>
          <w:rFonts w:cs="Arial" w:ascii="Arial" w:hAnsi="Arial"/>
        </w:rPr>
        <w:t>.  Guarantor shall pay for or reimburse a Counterparty for any and all out-of-pocket expenses (including without limitation all reasonable fees and disbursements of legal counsel) incurred in connection with the successful enforcement of its rights under this Guaranty, which amounts shall be in addition to, and shall not be applied against, the guaranty limit set forth in Section 1(b) of the Guaranty.</w:t>
      </w:r>
    </w:p>
    <w:p>
      <w:pPr>
        <w:pStyle w:val="Normal"/>
        <w:spacing w:lineRule="atLeast" w:line="240"/>
        <w:ind w:firstLine="720" w:end="0"/>
        <w:jc w:val="both"/>
        <w:rPr>
          <w:rFonts w:ascii="Arial" w:hAnsi="Arial" w:cs="Arial"/>
        </w:rPr>
      </w:pPr>
      <w:r>
        <w:rPr>
          <w:rFonts w:cs="Arial" w:ascii="Arial" w:hAnsi="Arial"/>
        </w:rPr>
      </w:r>
    </w:p>
    <w:p>
      <w:pPr>
        <w:pStyle w:val="Normal"/>
        <w:spacing w:lineRule="atLeast" w:line="240"/>
        <w:ind w:firstLine="720" w:end="0"/>
        <w:jc w:val="both"/>
        <w:rPr/>
      </w:pPr>
      <w:r>
        <w:rPr>
          <w:rFonts w:cs="Arial" w:ascii="Arial" w:hAnsi="Arial"/>
        </w:rPr>
        <w:t xml:space="preserve">9.  </w:t>
      </w:r>
      <w:r>
        <w:rPr>
          <w:rFonts w:cs="Arial" w:ascii="Arial" w:hAnsi="Arial"/>
          <w:u w:val="single"/>
        </w:rPr>
        <w:t>NOTICE</w:t>
      </w:r>
      <w:r>
        <w:rPr>
          <w:rFonts w:cs="Arial" w:ascii="Arial" w:hAnsi="Arial"/>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telecopier, as follows: </w:t>
      </w:r>
    </w:p>
    <w:p>
      <w:pPr>
        <w:pStyle w:val="Normal"/>
        <w:tabs>
          <w:tab w:val="clear" w:pos="720"/>
          <w:tab w:val="left" w:pos="2880" w:leader="none"/>
          <w:tab w:val="left" w:pos="6480" w:leader="none"/>
        </w:tabs>
        <w:spacing w:lineRule="exact" w:line="240"/>
        <w:ind w:start="720" w:end="0"/>
        <w:jc w:val="both"/>
        <w:rPr>
          <w:rFonts w:ascii="Arial" w:hAnsi="Arial" w:cs="Arial"/>
        </w:rPr>
      </w:pPr>
      <w:r>
        <w:rPr>
          <w:rFonts w:cs="Arial" w:ascii="Arial" w:hAnsi="Arial"/>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jc w:val="both"/>
              <w:rPr>
                <w:rFonts w:ascii="Arial" w:hAnsi="Arial" w:cs="Arial"/>
                <w:color w:val="000000"/>
              </w:rPr>
            </w:pPr>
            <w:r>
              <w:rPr>
                <w:rFonts w:cs="Arial" w:ascii="Arial" w:hAnsi="Arial"/>
                <w:color w:val="000000"/>
              </w:rPr>
              <w:t>To Counterparty:</w:t>
            </w:r>
          </w:p>
        </w:tc>
        <w:tc>
          <w:tcPr>
            <w:tcW w:w="3492" w:type="dxa"/>
            <w:tcBorders/>
          </w:tcPr>
          <w:p>
            <w:pPr>
              <w:pStyle w:val="Normal"/>
              <w:keepNext w:val="true"/>
              <w:keepLines/>
              <w:tabs>
                <w:tab w:val="clear" w:pos="720"/>
                <w:tab w:val="left" w:pos="3132" w:leader="none"/>
              </w:tabs>
              <w:spacing w:lineRule="atLeast" w:line="240"/>
              <w:jc w:val="both"/>
              <w:rPr>
                <w:rFonts w:ascii="Arial" w:hAnsi="Arial" w:cs="Arial"/>
                <w:color w:val="000000"/>
              </w:rPr>
            </w:pPr>
            <w:r>
              <w:rPr>
                <w:rFonts w:cs="Arial" w:ascii="Arial" w:hAnsi="Arial"/>
                <w:color w:val="000000"/>
              </w:rPr>
              <w:t>c/o Encore Energy Solutions, L.P.</w:t>
            </w:r>
          </w:p>
        </w:tc>
        <w:tc>
          <w:tcPr>
            <w:tcW w:w="1618" w:type="dxa"/>
            <w:tcBorders/>
          </w:tcPr>
          <w:p>
            <w:pPr>
              <w:pStyle w:val="Normal"/>
              <w:keepNext w:val="true"/>
              <w:keepLines/>
              <w:spacing w:lineRule="atLeast" w:line="240"/>
              <w:jc w:val="both"/>
              <w:rPr>
                <w:rFonts w:ascii="Arial" w:hAnsi="Arial" w:cs="Arial"/>
                <w:color w:val="000000"/>
              </w:rPr>
            </w:pPr>
            <w:r>
              <w:rPr>
                <w:rFonts w:cs="Arial" w:ascii="Arial" w:hAnsi="Arial"/>
                <w:color w:val="000000"/>
              </w:rPr>
              <w:t>To Guarantor:</w:t>
            </w:r>
          </w:p>
        </w:tc>
        <w:tc>
          <w:tcPr>
            <w:tcW w:w="3530" w:type="dxa"/>
            <w:tcBorders/>
          </w:tcPr>
          <w:p>
            <w:pPr>
              <w:pStyle w:val="Normal"/>
              <w:keepNext w:val="true"/>
              <w:keepLines/>
              <w:tabs>
                <w:tab w:val="clear" w:pos="720"/>
                <w:tab w:val="right" w:pos="2988" w:leader="none"/>
              </w:tabs>
              <w:spacing w:lineRule="atLeast" w:line="240"/>
              <w:jc w:val="both"/>
              <w:rPr>
                <w:rFonts w:ascii="Arial" w:hAnsi="Arial" w:cs="Arial"/>
                <w:color w:val="000000"/>
              </w:rPr>
            </w:pPr>
            <w:r>
              <w:rPr>
                <w:rFonts w:cs="Arial" w:ascii="Arial" w:hAnsi="Arial"/>
                <w:color w:val="000000"/>
              </w:rPr>
              <w:t>Enron Corp.</w:t>
            </w:r>
          </w:p>
        </w:tc>
      </w:tr>
      <w:tr>
        <w:trPr/>
        <w:tc>
          <w:tcPr>
            <w:tcW w:w="1908" w:type="dxa"/>
            <w:tcBorders/>
          </w:tcPr>
          <w:p>
            <w:pPr>
              <w:pStyle w:val="Normal"/>
              <w:keepNext w:val="true"/>
              <w:keepLines/>
              <w:snapToGrid w:val="false"/>
              <w:spacing w:lineRule="atLeast" w:line="240"/>
              <w:jc w:val="both"/>
              <w:rPr>
                <w:rFonts w:ascii="Arial" w:hAnsi="Arial" w:cs="Arial"/>
                <w:color w:val="000000"/>
              </w:rPr>
            </w:pPr>
            <w:r>
              <w:rPr>
                <w:rFonts w:cs="Arial" w:ascii="Arial" w:hAnsi="Arial"/>
                <w:color w:val="000000"/>
              </w:rPr>
            </w:r>
          </w:p>
        </w:tc>
        <w:tc>
          <w:tcPr>
            <w:tcW w:w="3492" w:type="dxa"/>
            <w:tcBorders/>
          </w:tcPr>
          <w:p>
            <w:pPr>
              <w:pStyle w:val="Normal"/>
              <w:keepNext w:val="true"/>
              <w:keepLines/>
              <w:tabs>
                <w:tab w:val="clear" w:pos="720"/>
                <w:tab w:val="left" w:pos="3132" w:leader="none"/>
              </w:tabs>
              <w:spacing w:lineRule="atLeast" w:line="240"/>
              <w:jc w:val="both"/>
              <w:rPr/>
            </w:pPr>
            <w:r>
              <w:rPr>
                <w:rFonts w:cs="Arial" w:ascii="Arial" w:hAnsi="Arial"/>
                <w:color w:val="000000"/>
              </w:rPr>
              <w:t>EPCOR Place, 8</w:t>
            </w:r>
            <w:r>
              <w:rPr>
                <w:rFonts w:cs="Arial" w:ascii="Arial" w:hAnsi="Arial"/>
                <w:color w:val="000000"/>
                <w:vertAlign w:val="superscript"/>
              </w:rPr>
              <w:t>th</w:t>
            </w:r>
            <w:r>
              <w:rPr>
                <w:rFonts w:cs="Arial" w:ascii="Arial" w:hAnsi="Arial"/>
                <w:color w:val="000000"/>
              </w:rPr>
              <w:t xml:space="preserve"> Floor</w:t>
            </w:r>
          </w:p>
        </w:tc>
        <w:tc>
          <w:tcPr>
            <w:tcW w:w="1618" w:type="dxa"/>
            <w:tcBorders/>
          </w:tcPr>
          <w:p>
            <w:pPr>
              <w:pStyle w:val="Normal"/>
              <w:keepNext w:val="true"/>
              <w:keepLines/>
              <w:snapToGrid w:val="false"/>
              <w:spacing w:lineRule="atLeast" w:line="240"/>
              <w:jc w:val="both"/>
              <w:rPr>
                <w:rFonts w:ascii="Arial" w:hAnsi="Arial" w:cs="Arial"/>
                <w:color w:val="000000"/>
              </w:rPr>
            </w:pPr>
            <w:r>
              <w:rPr>
                <w:rFonts w:cs="Arial" w:ascii="Arial" w:hAnsi="Arial"/>
                <w:color w:val="000000"/>
              </w:rPr>
            </w:r>
          </w:p>
        </w:tc>
        <w:tc>
          <w:tcPr>
            <w:tcW w:w="3530" w:type="dxa"/>
            <w:tcBorders/>
          </w:tcPr>
          <w:p>
            <w:pPr>
              <w:pStyle w:val="Normal"/>
              <w:keepNext w:val="true"/>
              <w:keepLines/>
              <w:tabs>
                <w:tab w:val="clear" w:pos="720"/>
                <w:tab w:val="right" w:pos="2988" w:leader="none"/>
              </w:tabs>
              <w:spacing w:lineRule="atLeast" w:line="240"/>
              <w:jc w:val="both"/>
              <w:rPr>
                <w:rFonts w:ascii="Arial" w:hAnsi="Arial" w:cs="Arial"/>
                <w:color w:val="000000"/>
              </w:rPr>
            </w:pPr>
            <w:r>
              <w:rPr>
                <w:rFonts w:cs="Arial" w:ascii="Arial" w:hAnsi="Arial"/>
                <w:color w:val="000000"/>
              </w:rPr>
              <w:t>1400 Smith Street</w:t>
            </w:r>
          </w:p>
        </w:tc>
      </w:tr>
      <w:tr>
        <w:trPr/>
        <w:tc>
          <w:tcPr>
            <w:tcW w:w="1908" w:type="dxa"/>
            <w:tcBorders/>
          </w:tcPr>
          <w:p>
            <w:pPr>
              <w:pStyle w:val="Normal"/>
              <w:keepNext w:val="true"/>
              <w:keepLines/>
              <w:snapToGrid w:val="false"/>
              <w:spacing w:lineRule="atLeast" w:line="240"/>
              <w:jc w:val="both"/>
              <w:rPr>
                <w:rFonts w:ascii="Arial" w:hAnsi="Arial" w:cs="Arial"/>
                <w:color w:val="000000"/>
              </w:rPr>
            </w:pPr>
            <w:r>
              <w:rPr>
                <w:rFonts w:cs="Arial" w:ascii="Arial" w:hAnsi="Arial"/>
                <w:color w:val="000000"/>
              </w:rPr>
            </w:r>
          </w:p>
        </w:tc>
        <w:tc>
          <w:tcPr>
            <w:tcW w:w="3492" w:type="dxa"/>
            <w:tcBorders/>
          </w:tcPr>
          <w:p>
            <w:pPr>
              <w:pStyle w:val="Normal"/>
              <w:keepNext w:val="true"/>
              <w:keepLines/>
              <w:tabs>
                <w:tab w:val="clear" w:pos="720"/>
                <w:tab w:val="left" w:pos="3132" w:leader="none"/>
              </w:tabs>
              <w:spacing w:lineRule="atLeast" w:line="240"/>
              <w:jc w:val="both"/>
              <w:rPr/>
            </w:pPr>
            <w:r>
              <w:rPr>
                <w:rFonts w:cs="Arial" w:ascii="Arial" w:hAnsi="Arial"/>
                <w:color w:val="000000"/>
              </w:rPr>
              <w:t>505 2</w:t>
            </w:r>
            <w:r>
              <w:rPr>
                <w:rFonts w:cs="Arial" w:ascii="Arial" w:hAnsi="Arial"/>
                <w:color w:val="000000"/>
                <w:vertAlign w:val="superscript"/>
              </w:rPr>
              <w:t>nd</w:t>
            </w:r>
            <w:r>
              <w:rPr>
                <w:rFonts w:cs="Arial" w:ascii="Arial" w:hAnsi="Arial"/>
                <w:color w:val="000000"/>
              </w:rPr>
              <w:t xml:space="preserve"> Street SW</w:t>
            </w:r>
          </w:p>
          <w:p>
            <w:pPr>
              <w:pStyle w:val="Normal"/>
              <w:keepNext w:val="true"/>
              <w:keepLines/>
              <w:tabs>
                <w:tab w:val="clear" w:pos="720"/>
                <w:tab w:val="left" w:pos="3132" w:leader="none"/>
              </w:tabs>
              <w:spacing w:lineRule="atLeast" w:line="240"/>
              <w:jc w:val="both"/>
              <w:rPr>
                <w:rFonts w:ascii="Arial" w:hAnsi="Arial" w:cs="Arial"/>
                <w:color w:val="000000"/>
              </w:rPr>
            </w:pPr>
            <w:r>
              <w:rPr>
                <w:rFonts w:cs="Arial" w:ascii="Arial" w:hAnsi="Arial"/>
                <w:color w:val="000000"/>
              </w:rPr>
              <w:t>Calgary, Alberta T2G 1N8</w:t>
            </w:r>
          </w:p>
        </w:tc>
        <w:tc>
          <w:tcPr>
            <w:tcW w:w="1618" w:type="dxa"/>
            <w:tcBorders/>
          </w:tcPr>
          <w:p>
            <w:pPr>
              <w:pStyle w:val="Normal"/>
              <w:keepNext w:val="true"/>
              <w:keepLines/>
              <w:snapToGrid w:val="false"/>
              <w:spacing w:lineRule="atLeast" w:line="240"/>
              <w:jc w:val="both"/>
              <w:rPr>
                <w:rFonts w:ascii="Arial" w:hAnsi="Arial" w:cs="Arial"/>
                <w:color w:val="000000"/>
              </w:rPr>
            </w:pPr>
            <w:r>
              <w:rPr>
                <w:rFonts w:cs="Arial" w:ascii="Arial" w:hAnsi="Arial"/>
                <w:color w:val="000000"/>
              </w:rPr>
            </w:r>
          </w:p>
        </w:tc>
        <w:tc>
          <w:tcPr>
            <w:tcW w:w="3530" w:type="dxa"/>
            <w:tcBorders/>
          </w:tcPr>
          <w:p>
            <w:pPr>
              <w:pStyle w:val="Normal"/>
              <w:keepNext w:val="true"/>
              <w:keepLines/>
              <w:tabs>
                <w:tab w:val="clear" w:pos="720"/>
                <w:tab w:val="right" w:pos="2988" w:leader="none"/>
              </w:tabs>
              <w:spacing w:lineRule="atLeast" w:line="240"/>
              <w:jc w:val="both"/>
              <w:rPr>
                <w:rFonts w:ascii="Arial" w:hAnsi="Arial" w:cs="Arial"/>
                <w:color w:val="000000"/>
              </w:rPr>
            </w:pPr>
            <w:r>
              <w:rPr>
                <w:rFonts w:cs="Arial" w:ascii="Arial" w:hAnsi="Arial"/>
                <w:color w:val="000000"/>
              </w:rPr>
              <w:t>Houston, Texas 77002</w:t>
            </w:r>
          </w:p>
        </w:tc>
      </w:tr>
      <w:tr>
        <w:trPr/>
        <w:tc>
          <w:tcPr>
            <w:tcW w:w="1908" w:type="dxa"/>
            <w:tcBorders/>
          </w:tcPr>
          <w:p>
            <w:pPr>
              <w:pStyle w:val="Normal"/>
              <w:keepNext w:val="true"/>
              <w:keepLines/>
              <w:snapToGrid w:val="false"/>
              <w:spacing w:lineRule="atLeast" w:line="240"/>
              <w:jc w:val="both"/>
              <w:rPr>
                <w:rFonts w:ascii="Arial" w:hAnsi="Arial" w:cs="Arial"/>
                <w:color w:val="000000"/>
              </w:rPr>
            </w:pPr>
            <w:r>
              <w:rPr>
                <w:rFonts w:cs="Arial" w:ascii="Arial" w:hAnsi="Arial"/>
                <w:color w:val="000000"/>
              </w:rPr>
            </w:r>
          </w:p>
        </w:tc>
        <w:tc>
          <w:tcPr>
            <w:tcW w:w="3492" w:type="dxa"/>
            <w:tcBorders/>
          </w:tcPr>
          <w:p>
            <w:pPr>
              <w:pStyle w:val="Normal"/>
              <w:keepNext w:val="true"/>
              <w:keepLines/>
              <w:tabs>
                <w:tab w:val="clear" w:pos="720"/>
                <w:tab w:val="left" w:pos="3132" w:leader="none"/>
              </w:tabs>
              <w:spacing w:lineRule="atLeast" w:line="240"/>
              <w:jc w:val="both"/>
              <w:rPr>
                <w:rFonts w:ascii="Arial" w:hAnsi="Arial" w:cs="Arial"/>
                <w:color w:val="000000"/>
                <w:u w:val="single"/>
              </w:rPr>
            </w:pPr>
            <w:r>
              <w:rPr>
                <w:rFonts w:cs="Arial" w:ascii="Arial" w:hAnsi="Arial"/>
                <w:color w:val="000000"/>
              </w:rPr>
              <w:t>Attn.:  President</w:t>
            </w:r>
          </w:p>
          <w:p>
            <w:pPr>
              <w:pStyle w:val="Normal"/>
              <w:keepNext w:val="true"/>
              <w:keepLines/>
              <w:tabs>
                <w:tab w:val="clear" w:pos="720"/>
                <w:tab w:val="left" w:pos="3132" w:leader="none"/>
              </w:tabs>
              <w:spacing w:lineRule="atLeast" w:line="240"/>
              <w:jc w:val="both"/>
              <w:rPr>
                <w:rFonts w:ascii="Arial" w:hAnsi="Arial" w:cs="Arial"/>
                <w:color w:val="000000"/>
                <w:u w:val="single"/>
              </w:rPr>
            </w:pPr>
            <w:r>
              <w:rPr>
                <w:rFonts w:cs="Arial" w:ascii="Arial" w:hAnsi="Arial"/>
                <w:color w:val="000000"/>
                <w:u w:val="single"/>
              </w:rPr>
            </w:r>
          </w:p>
        </w:tc>
        <w:tc>
          <w:tcPr>
            <w:tcW w:w="1618" w:type="dxa"/>
            <w:tcBorders/>
          </w:tcPr>
          <w:p>
            <w:pPr>
              <w:pStyle w:val="Normal"/>
              <w:keepNext w:val="true"/>
              <w:keepLines/>
              <w:snapToGrid w:val="false"/>
              <w:spacing w:lineRule="atLeast" w:line="240"/>
              <w:jc w:val="both"/>
              <w:rPr>
                <w:rFonts w:ascii="Arial" w:hAnsi="Arial" w:cs="Arial"/>
                <w:color w:val="000000"/>
              </w:rPr>
            </w:pPr>
            <w:r>
              <w:rPr>
                <w:rFonts w:cs="Arial" w:ascii="Arial" w:hAnsi="Arial"/>
                <w:color w:val="000000"/>
              </w:rPr>
            </w:r>
          </w:p>
        </w:tc>
        <w:tc>
          <w:tcPr>
            <w:tcW w:w="3530" w:type="dxa"/>
            <w:tcBorders/>
          </w:tcPr>
          <w:p>
            <w:pPr>
              <w:pStyle w:val="Normal"/>
              <w:keepNext w:val="true"/>
              <w:keepLines/>
              <w:tabs>
                <w:tab w:val="clear" w:pos="720"/>
                <w:tab w:val="right" w:pos="2988" w:leader="none"/>
              </w:tabs>
              <w:spacing w:lineRule="atLeast" w:line="240"/>
              <w:jc w:val="both"/>
              <w:rPr>
                <w:rFonts w:ascii="Arial" w:hAnsi="Arial" w:cs="Arial"/>
                <w:color w:val="000000"/>
              </w:rPr>
            </w:pPr>
            <w:r>
              <w:rPr>
                <w:rFonts w:cs="Arial" w:ascii="Arial" w:hAnsi="Arial"/>
                <w:color w:val="000000"/>
              </w:rPr>
              <w:t>Attn.:  Vice President, Finance and Treasurer</w:t>
            </w:r>
          </w:p>
        </w:tc>
      </w:tr>
      <w:tr>
        <w:trPr/>
        <w:tc>
          <w:tcPr>
            <w:tcW w:w="1908" w:type="dxa"/>
            <w:tcBorders/>
          </w:tcPr>
          <w:p>
            <w:pPr>
              <w:pStyle w:val="Normal"/>
              <w:keepNext w:val="true"/>
              <w:keepLines/>
              <w:snapToGrid w:val="false"/>
              <w:spacing w:lineRule="atLeast" w:line="240"/>
              <w:jc w:val="both"/>
              <w:rPr>
                <w:rFonts w:ascii="Arial" w:hAnsi="Arial" w:cs="Arial"/>
                <w:color w:val="000000"/>
              </w:rPr>
            </w:pPr>
            <w:r>
              <w:rPr>
                <w:rFonts w:cs="Arial" w:ascii="Arial" w:hAnsi="Arial"/>
                <w:color w:val="000000"/>
              </w:rPr>
            </w:r>
          </w:p>
        </w:tc>
        <w:tc>
          <w:tcPr>
            <w:tcW w:w="3492" w:type="dxa"/>
            <w:tcBorders/>
          </w:tcPr>
          <w:p>
            <w:pPr>
              <w:pStyle w:val="Normal"/>
              <w:keepNext w:val="true"/>
              <w:keepLines/>
              <w:tabs>
                <w:tab w:val="clear" w:pos="720"/>
                <w:tab w:val="left" w:pos="3132" w:leader="none"/>
              </w:tabs>
              <w:spacing w:lineRule="atLeast" w:line="240"/>
              <w:jc w:val="both"/>
              <w:rPr>
                <w:rFonts w:ascii="Arial" w:hAnsi="Arial" w:cs="Arial"/>
                <w:color w:val="000000"/>
              </w:rPr>
            </w:pPr>
            <w:r>
              <w:rPr>
                <w:rFonts w:cs="Arial" w:ascii="Arial" w:hAnsi="Arial"/>
                <w:color w:val="000000"/>
              </w:rPr>
              <w:t>Fax No.:  (403) 717-4601</w:t>
            </w:r>
          </w:p>
        </w:tc>
        <w:tc>
          <w:tcPr>
            <w:tcW w:w="1618" w:type="dxa"/>
            <w:tcBorders/>
          </w:tcPr>
          <w:p>
            <w:pPr>
              <w:pStyle w:val="Normal"/>
              <w:keepNext w:val="true"/>
              <w:keepLines/>
              <w:snapToGrid w:val="false"/>
              <w:spacing w:lineRule="atLeast" w:line="240"/>
              <w:jc w:val="both"/>
              <w:rPr>
                <w:rFonts w:ascii="Arial" w:hAnsi="Arial" w:cs="Arial"/>
                <w:color w:val="000000"/>
              </w:rPr>
            </w:pPr>
            <w:r>
              <w:rPr>
                <w:rFonts w:cs="Arial" w:ascii="Arial" w:hAnsi="Arial"/>
                <w:color w:val="000000"/>
              </w:rPr>
            </w:r>
          </w:p>
        </w:tc>
        <w:tc>
          <w:tcPr>
            <w:tcW w:w="3530" w:type="dxa"/>
            <w:tcBorders/>
          </w:tcPr>
          <w:p>
            <w:pPr>
              <w:pStyle w:val="Normal"/>
              <w:keepNext w:val="true"/>
              <w:keepLines/>
              <w:tabs>
                <w:tab w:val="clear" w:pos="720"/>
                <w:tab w:val="right" w:pos="2988" w:leader="none"/>
              </w:tabs>
              <w:spacing w:lineRule="atLeast" w:line="240"/>
              <w:jc w:val="both"/>
              <w:rPr>
                <w:rFonts w:ascii="Arial" w:hAnsi="Arial" w:cs="Arial"/>
                <w:color w:val="000000"/>
              </w:rPr>
            </w:pPr>
            <w:r>
              <w:rPr>
                <w:rFonts w:cs="Arial" w:ascii="Arial" w:hAnsi="Arial"/>
                <w:color w:val="000000"/>
              </w:rPr>
              <w:t>Fax No.:  (713) 646-3422</w:t>
            </w:r>
          </w:p>
        </w:tc>
      </w:tr>
    </w:tbl>
    <w:p>
      <w:pPr>
        <w:pStyle w:val="Normal"/>
        <w:spacing w:lineRule="atLeast" w:line="240"/>
        <w:jc w:val="both"/>
        <w:rPr>
          <w:rFonts w:ascii="Arial" w:hAnsi="Arial" w:cs="Arial"/>
        </w:rPr>
      </w:pPr>
      <w:r>
        <w:rPr>
          <w:rFonts w:cs="Arial" w:ascii="Arial" w:hAnsi="Arial"/>
        </w:rPr>
      </w:r>
    </w:p>
    <w:p>
      <w:pPr>
        <w:pStyle w:val="BodyTextIndent"/>
        <w:rPr>
          <w:rFonts w:ascii="Arial" w:hAnsi="Arial" w:cs="Arial"/>
          <w:sz w:val="20"/>
        </w:rPr>
      </w:pPr>
      <w:r>
        <w:rPr>
          <w:rFonts w:cs="Arial" w:ascii="Arial" w:hAnsi="Arial"/>
          <w:sz w:val="20"/>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rFonts w:ascii="Arial" w:hAnsi="Arial" w:cs="Arial"/>
          <w:sz w:val="20"/>
        </w:rPr>
      </w:pPr>
      <w:r>
        <w:rPr>
          <w:rFonts w:cs="Arial" w:ascii="Arial" w:hAnsi="Arial"/>
          <w:sz w:val="20"/>
        </w:rPr>
      </w:r>
    </w:p>
    <w:p>
      <w:pPr>
        <w:pStyle w:val="Normal"/>
        <w:spacing w:lineRule="atLeast" w:line="240"/>
        <w:ind w:firstLine="720" w:end="0"/>
        <w:jc w:val="both"/>
        <w:rPr>
          <w:rFonts w:ascii="Arial" w:hAnsi="Arial" w:cs="Arial"/>
        </w:rPr>
      </w:pPr>
      <w:r>
        <w:rPr>
          <w:rFonts w:cs="Arial" w:ascii="Arial" w:hAnsi="Arial"/>
        </w:rPr>
        <w:t>Notice given by personal delivery shall be deemed to have been received on the date of actual delivery.  Notice given by certified mail (as aforesaid) shall be deemed to have been given on the date of mailing and received on the third Business Day following the date of mailing.  Transmittal of any Notice given by facsimile shall be confirmed by the sender’s facsimile and shall be deemed to have been given and received on the day it was sent (if received prior to 4:00 p.m. local time on a Business Day) and otherwise such Notice shall be deemed to have been received on the Business Day next following the date of sending.  Any party may change its address or facsimile number to which Notice is to be given by giving the other party Notice of such change of address or facsimile number as provided above.</w:t>
      </w:r>
    </w:p>
    <w:p>
      <w:pPr>
        <w:pStyle w:val="Normal"/>
        <w:spacing w:lineRule="atLeast" w:line="240"/>
        <w:ind w:firstLine="720" w:end="0"/>
        <w:jc w:val="both"/>
        <w:rPr>
          <w:rFonts w:ascii="Arial" w:hAnsi="Arial" w:cs="Arial"/>
        </w:rPr>
      </w:pPr>
      <w:r>
        <w:rPr>
          <w:rFonts w:cs="Arial" w:ascii="Arial" w:hAnsi="Arial"/>
        </w:rPr>
      </w:r>
    </w:p>
    <w:p>
      <w:pPr>
        <w:pStyle w:val="Normal"/>
        <w:spacing w:lineRule="atLeast" w:line="240"/>
        <w:ind w:firstLine="720" w:end="0"/>
        <w:jc w:val="both"/>
        <w:rPr/>
      </w:pPr>
      <w:r>
        <w:rPr>
          <w:rFonts w:cs="Arial" w:ascii="Arial" w:hAnsi="Arial"/>
        </w:rPr>
        <w:t>10.</w:t>
        <w:tab/>
      </w:r>
      <w:r>
        <w:rPr>
          <w:rFonts w:cs="Arial" w:ascii="Arial" w:hAnsi="Arial"/>
          <w:u w:val="single"/>
        </w:rPr>
        <w:t>MISCELLANEOUS</w:t>
      </w:r>
      <w:r>
        <w:rPr>
          <w:rFonts w:cs="Arial" w:ascii="Arial" w:hAnsi="Arial"/>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each Counterparty and its successors and assigns.  No party shall assign any of its rights, interest or obligations hereunder to any other person or entity without the prior written consent of the other parties (which consent shall not be unreasonably delayed or withheld) and any purported assignment absent such consent is void; provided however, that a Counterparty may, without the consent of Guarantor, assign its entire interest in this Guaranty to a person or entity who is contemporaneously taking an assignment of that Counterparty’s entire interest in the Contracts to which it is a party in accordance with the terms of such Contracts.  This Guaranty embodies the entire agreement and understanding between Guarantor and each Counterparty and supersedes all prior agreements and understandings relating to the subject matter hereof, including, without limitation, the Prior Guaranties. This Guaranty may be executed in counterpart form. The headings in this Guaranty are for purposes of reference only, and shall not affect the meaning hereof.</w:t>
      </w:r>
    </w:p>
    <w:p>
      <w:pPr>
        <w:pStyle w:val="Normal"/>
        <w:spacing w:lineRule="atLeast" w:line="240"/>
        <w:jc w:val="both"/>
        <w:rPr>
          <w:rFonts w:ascii="Arial" w:hAnsi="Arial" w:cs="Arial"/>
        </w:rPr>
      </w:pPr>
      <w:r>
        <w:rPr>
          <w:rFonts w:cs="Arial" w:ascii="Arial" w:hAnsi="Arial"/>
        </w:rPr>
      </w:r>
    </w:p>
    <w:p>
      <w:pPr>
        <w:pStyle w:val="Normal"/>
        <w:spacing w:lineRule="atLeast" w:line="240"/>
        <w:ind w:firstLine="720" w:end="0"/>
        <w:jc w:val="both"/>
        <w:rPr/>
      </w:pPr>
      <w:r>
        <w:rPr>
          <w:rFonts w:cs="Arial" w:ascii="Arial" w:hAnsi="Arial"/>
        </w:rPr>
        <w:t>11.</w:t>
        <w:tab/>
      </w:r>
      <w:r>
        <w:rPr>
          <w:rFonts w:cs="Arial" w:ascii="Arial" w:hAnsi="Arial"/>
          <w:u w:val="single"/>
        </w:rPr>
        <w:t>PRIOR GUARANTY AGREEMENTS</w:t>
      </w:r>
      <w:r>
        <w:rPr>
          <w:rFonts w:cs="Arial" w:ascii="Arial" w:hAnsi="Arial"/>
        </w:rPr>
        <w:t>.</w:t>
        <w:tab/>
        <w:t xml:space="preserve">  Upon execution and delivery of this Guaranty by Guarantor and Counterparty, the Prior Guaranties shall become null and void and of no further force or effect.  Upon receipt of an originally executed copy of this Guaranty, Counterparty agrees to promptly return the originals of the Prior Guaranties to Guarantor.  It is expressly acknowledged that this Guaranty is given in replacement and substitution of the Prior Guaranties and shall become operative only upon termination of the Prior Guaranties as set forth in this Paragraph 11.</w:t>
      </w:r>
    </w:p>
    <w:p>
      <w:pPr>
        <w:pStyle w:val="Normal"/>
        <w:spacing w:lineRule="atLeast" w:line="240"/>
        <w:jc w:val="both"/>
        <w:rPr>
          <w:rFonts w:ascii="Arial" w:hAnsi="Arial" w:cs="Arial"/>
        </w:rPr>
      </w:pPr>
      <w:r>
        <w:rPr>
          <w:rFonts w:cs="Arial" w:ascii="Arial" w:hAnsi="Arial"/>
        </w:rPr>
      </w:r>
    </w:p>
    <w:p>
      <w:pPr>
        <w:pStyle w:val="Normal"/>
        <w:spacing w:lineRule="atLeast" w:line="240"/>
        <w:ind w:firstLine="720" w:end="0"/>
        <w:jc w:val="both"/>
        <w:rPr>
          <w:rFonts w:ascii="Arial" w:hAnsi="Arial" w:cs="Arial"/>
        </w:rPr>
      </w:pPr>
      <w:r>
        <w:rPr>
          <w:rFonts w:cs="Arial" w:ascii="Arial" w:hAnsi="Arial"/>
        </w:rPr>
        <w:t>IN WITNESS WHEREOF, the Guarantor and each Counterparty have executed this Guaranty effective as of the Effective Date.</w:t>
      </w:r>
    </w:p>
    <w:p>
      <w:pPr>
        <w:pStyle w:val="Normal"/>
        <w:spacing w:lineRule="atLeast" w:line="240"/>
        <w:ind w:firstLine="720" w:end="0"/>
        <w:jc w:val="both"/>
        <w:rPr>
          <w:rFonts w:ascii="Arial" w:hAnsi="Arial" w:cs="Arial"/>
        </w:rPr>
      </w:pPr>
      <w:r>
        <w:rPr>
          <w:rFonts w:cs="Arial" w:ascii="Arial" w:hAnsi="Arial"/>
        </w:rPr>
      </w:r>
    </w:p>
    <w:p>
      <w:pPr>
        <w:pStyle w:val="Normal"/>
        <w:keepNext w:val="true"/>
        <w:keepLines/>
        <w:spacing w:lineRule="exact" w:line="240"/>
        <w:ind w:start="5040" w:end="0"/>
        <w:jc w:val="both"/>
        <w:rPr>
          <w:rFonts w:ascii="Arial" w:hAnsi="Arial" w:cs="Arial"/>
          <w:b/>
          <w:bCs/>
        </w:rPr>
      </w:pPr>
      <w:r>
        <w:rPr>
          <w:rFonts w:cs="Arial" w:ascii="Arial" w:hAnsi="Arial"/>
          <w:b/>
          <w:bCs/>
        </w:rPr>
        <w:t>ENRON CORP.</w:t>
      </w:r>
    </w:p>
    <w:p>
      <w:pPr>
        <w:pStyle w:val="Normal"/>
        <w:keepNext w:val="true"/>
        <w:keepLines/>
        <w:spacing w:lineRule="exact" w:line="240"/>
        <w:ind w:start="5040" w:end="0"/>
        <w:jc w:val="both"/>
        <w:rPr>
          <w:rFonts w:ascii="Arial" w:hAnsi="Arial" w:cs="Arial"/>
          <w:b/>
          <w:bCs/>
        </w:rPr>
      </w:pPr>
      <w:r>
        <w:rPr>
          <w:rFonts w:cs="Arial" w:ascii="Arial" w:hAnsi="Arial"/>
          <w:b/>
          <w:bCs/>
        </w:rPr>
      </w:r>
    </w:p>
    <w:p>
      <w:pPr>
        <w:pStyle w:val="Normal"/>
        <w:keepNext w:val="true"/>
        <w:keepLines/>
        <w:spacing w:lineRule="exact" w:line="240"/>
        <w:ind w:start="5040" w:end="0"/>
        <w:jc w:val="both"/>
        <w:rPr>
          <w:rFonts w:ascii="Arial" w:hAnsi="Arial" w:cs="Arial"/>
        </w:rPr>
      </w:pPr>
      <w:r>
        <w:rPr>
          <w:rFonts w:cs="Arial" w:ascii="Arial" w:hAnsi="Arial"/>
        </w:rPr>
        <w:t xml:space="preserve">By:  </w:t>
      </w:r>
      <w:r>
        <w:rPr>
          <w:rFonts w:cs="Arial" w:ascii="Arial" w:hAnsi="Arial"/>
          <w:u w:val="single"/>
        </w:rPr>
        <w:tab/>
        <w:tab/>
        <w:tab/>
        <w:tab/>
        <w:tab/>
        <w:tab/>
      </w:r>
    </w:p>
    <w:p>
      <w:pPr>
        <w:pStyle w:val="Normal"/>
        <w:keepNext w:val="true"/>
        <w:keepLines/>
        <w:spacing w:lineRule="atLeast" w:line="240"/>
        <w:ind w:start="5040" w:end="0"/>
        <w:jc w:val="both"/>
        <w:rPr>
          <w:rFonts w:ascii="Arial" w:hAnsi="Arial" w:cs="Arial"/>
        </w:rPr>
      </w:pPr>
      <w:r>
        <w:rPr>
          <w:rFonts w:cs="Arial" w:ascii="Arial" w:hAnsi="Arial"/>
        </w:rPr>
        <w:t xml:space="preserve">Name:  </w:t>
      </w:r>
      <w:r>
        <w:rPr>
          <w:rFonts w:cs="Arial" w:ascii="Arial" w:hAnsi="Arial"/>
          <w:u w:val="single"/>
        </w:rPr>
        <w:tab/>
        <w:tab/>
        <w:tab/>
        <w:tab/>
        <w:tab/>
        <w:tab/>
      </w:r>
    </w:p>
    <w:p>
      <w:pPr>
        <w:pStyle w:val="Normal"/>
        <w:keepNext w:val="true"/>
        <w:keepLines/>
        <w:spacing w:lineRule="atLeast" w:line="240"/>
        <w:ind w:start="5040" w:end="0"/>
        <w:jc w:val="both"/>
        <w:rPr/>
      </w:pPr>
      <w:r>
        <w:rPr>
          <w:rFonts w:cs="Arial" w:ascii="Arial" w:hAnsi="Arial"/>
        </w:rPr>
        <w:t xml:space="preserve">Title:  </w:t>
      </w:r>
      <w:r>
        <w:rPr>
          <w:rFonts w:cs="Arial" w:ascii="Arial" w:hAnsi="Arial"/>
          <w:u w:val="single"/>
        </w:rPr>
        <w:tab/>
        <w:tab/>
        <w:tab/>
        <w:tab/>
        <w:tab/>
        <w:tab/>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r>
    </w:p>
    <w:p>
      <w:pPr>
        <w:pStyle w:val="Normal"/>
        <w:ind w:firstLine="720" w:start="4320" w:end="0"/>
        <w:rPr>
          <w:rFonts w:ascii="Arial" w:hAnsi="Arial" w:cs="Arial"/>
          <w:b/>
          <w:bCs/>
        </w:rPr>
      </w:pPr>
      <w:r>
        <w:rPr>
          <w:rFonts w:cs="Arial" w:ascii="Arial" w:hAnsi="Arial"/>
          <w:b/>
          <w:bCs/>
        </w:rPr>
        <w:t>ENCORE ENERGY SOLUTIONS, L.P.</w:t>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ind w:firstLine="720" w:start="4320" w:end="0"/>
        <w:rPr>
          <w:rFonts w:ascii="Arial" w:hAnsi="Arial" w:cs="Arial"/>
        </w:rPr>
      </w:pPr>
      <w:r>
        <w:rPr>
          <w:rFonts w:cs="Arial" w:ascii="Arial" w:hAnsi="Arial"/>
        </w:rPr>
        <w:t xml:space="preserve">By:  </w:t>
      </w:r>
      <w:r>
        <w:rPr>
          <w:rFonts w:cs="Arial" w:ascii="Arial" w:hAnsi="Arial"/>
          <w:u w:val="single"/>
        </w:rPr>
        <w:tab/>
        <w:tab/>
        <w:tab/>
        <w:tab/>
        <w:tab/>
        <w:tab/>
      </w:r>
    </w:p>
    <w:p>
      <w:pPr>
        <w:pStyle w:val="Normal"/>
        <w:ind w:firstLine="720" w:start="4320" w:end="0"/>
        <w:rPr>
          <w:rFonts w:ascii="Arial" w:hAnsi="Arial" w:cs="Arial"/>
        </w:rPr>
      </w:pPr>
      <w:r>
        <w:rPr>
          <w:rFonts w:cs="Arial" w:ascii="Arial" w:hAnsi="Arial"/>
        </w:rPr>
        <w:t xml:space="preserve">Name:  </w:t>
      </w:r>
      <w:r>
        <w:rPr>
          <w:rFonts w:cs="Arial" w:ascii="Arial" w:hAnsi="Arial"/>
          <w:u w:val="single"/>
        </w:rPr>
        <w:tab/>
        <w:tab/>
        <w:tab/>
        <w:tab/>
        <w:tab/>
        <w:tab/>
      </w:r>
    </w:p>
    <w:p>
      <w:pPr>
        <w:pStyle w:val="Normal"/>
        <w:ind w:firstLine="720" w:start="4320" w:end="0"/>
        <w:rPr>
          <w:rFonts w:ascii="Arial" w:hAnsi="Arial" w:cs="Arial"/>
        </w:rPr>
      </w:pPr>
      <w:r>
        <w:rPr>
          <w:rFonts w:cs="Arial" w:ascii="Arial" w:hAnsi="Arial"/>
        </w:rPr>
        <w:t xml:space="preserve">Title:  </w:t>
      </w:r>
      <w:r>
        <w:rPr>
          <w:rFonts w:cs="Arial" w:ascii="Arial" w:hAnsi="Arial"/>
          <w:u w:val="single"/>
        </w:rPr>
        <w:tab/>
        <w:tab/>
        <w:tab/>
        <w:tab/>
        <w:tab/>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4320" w:end="0"/>
        <w:rPr>
          <w:rFonts w:ascii="Arial" w:hAnsi="Arial" w:cs="Arial"/>
        </w:rPr>
      </w:pPr>
      <w:r>
        <w:rPr>
          <w:rFonts w:cs="Arial" w:ascii="Arial" w:hAnsi="Arial"/>
          <w:b/>
          <w:bCs/>
        </w:rPr>
        <w:t>EPCOR ENERGY SERVICES (ALBERTA) INC.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4320" w:end="0"/>
        <w:rPr>
          <w:rFonts w:ascii="Arial" w:hAnsi="Arial" w:cs="Arial"/>
        </w:rPr>
      </w:pPr>
      <w:r>
        <w:rPr>
          <w:rFonts w:cs="Arial" w:ascii="Arial" w:hAnsi="Arial"/>
        </w:rPr>
        <w:t xml:space="preserve">By:  </w:t>
      </w:r>
      <w:r>
        <w:rPr>
          <w:rFonts w:cs="Arial" w:ascii="Arial" w:hAnsi="Arial"/>
          <w:u w:val="single"/>
        </w:rPr>
        <w:tab/>
        <w:tab/>
        <w:tab/>
        <w:tab/>
        <w:tab/>
        <w:tab/>
      </w:r>
    </w:p>
    <w:p>
      <w:pPr>
        <w:pStyle w:val="Normal"/>
        <w:ind w:firstLine="720" w:start="4320" w:end="0"/>
        <w:rPr>
          <w:rFonts w:ascii="Arial" w:hAnsi="Arial" w:cs="Arial"/>
        </w:rPr>
      </w:pPr>
      <w:r>
        <w:rPr>
          <w:rFonts w:cs="Arial" w:ascii="Arial" w:hAnsi="Arial"/>
        </w:rPr>
        <w:t xml:space="preserve">Name:  </w:t>
      </w:r>
      <w:r>
        <w:rPr>
          <w:rFonts w:cs="Arial" w:ascii="Arial" w:hAnsi="Arial"/>
          <w:u w:val="single"/>
        </w:rPr>
        <w:tab/>
        <w:tab/>
        <w:tab/>
        <w:tab/>
        <w:tab/>
        <w:tab/>
      </w:r>
    </w:p>
    <w:p>
      <w:pPr>
        <w:pStyle w:val="Normal"/>
        <w:ind w:start="5040" w:end="0"/>
        <w:rPr/>
      </w:pPr>
      <w:r>
        <w:rPr>
          <w:rFonts w:cs="Arial" w:ascii="Arial" w:hAnsi="Arial"/>
        </w:rPr>
        <w:t xml:space="preserve">Title:  </w:t>
      </w:r>
      <w:r>
        <w:rPr>
          <w:rFonts w:cs="Arial" w:ascii="Arial" w:hAnsi="Arial"/>
          <w:u w:val="single"/>
        </w:rPr>
        <w:tab/>
        <w:tab/>
        <w:tab/>
        <w:tab/>
        <w:tab/>
        <w:tab/>
      </w:r>
      <w:r>
        <w:br w:type="page"/>
      </w:r>
    </w:p>
    <w:p>
      <w:pPr>
        <w:pStyle w:val="Rider"/>
        <w:suppressAutoHyphens w:val="true"/>
        <w:rPr>
          <w:rFonts w:ascii="Arial" w:hAnsi="Arial" w:cs="Arial"/>
          <w:spacing w:val="-2"/>
          <w:sz w:val="20"/>
        </w:rPr>
      </w:pPr>
      <w:r>
        <w:rPr>
          <w:rFonts w:cs="Arial" w:ascii="Arial" w:hAnsi="Arial"/>
          <w:spacing w:val="-2"/>
          <w:sz w:val="20"/>
        </w:rPr>
        <w:t>ENRON CORP.</w:t>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center"/>
        <w:rPr>
          <w:rFonts w:ascii="Arial" w:hAnsi="Arial" w:cs="Arial"/>
          <w:spacing w:val="-2"/>
        </w:rPr>
      </w:pPr>
      <w:r>
        <w:rPr>
          <w:rFonts w:cs="Arial" w:ascii="Arial" w:hAnsi="Arial"/>
          <w:spacing w:val="-2"/>
          <w:u w:val="single"/>
        </w:rPr>
        <w:t>Certificate of Assistant Secretary</w:t>
      </w:r>
    </w:p>
    <w:p>
      <w:pPr>
        <w:pStyle w:val="Normal"/>
        <w:suppressAutoHyphens w:val="true"/>
        <w:jc w:val="both"/>
        <w:rPr>
          <w:rFonts w:ascii="Arial" w:hAnsi="Arial" w:cs="Arial"/>
          <w:spacing w:val="-2"/>
        </w:rPr>
      </w:pPr>
      <w:r>
        <w:rPr>
          <w:rFonts w:cs="Arial" w:ascii="Arial" w:hAnsi="Arial"/>
          <w:spacing w:val="-2"/>
        </w:rPr>
      </w:r>
    </w:p>
    <w:p>
      <w:pPr>
        <w:pStyle w:val="Normal"/>
        <w:suppressAutoHyphens w:val="true"/>
        <w:jc w:val="both"/>
        <w:rPr/>
      </w:pPr>
      <w:r>
        <w:rPr>
          <w:rFonts w:cs="Arial" w:ascii="Arial" w:hAnsi="Arial"/>
          <w:spacing w:val="-2"/>
        </w:rPr>
        <w:tab/>
        <w:t xml:space="preserve">The undersigned, </w:t>
      </w:r>
      <w:r>
        <w:rPr>
          <w:rFonts w:cs="Arial" w:ascii="Arial" w:hAnsi="Arial"/>
          <w:spacing w:val="-3"/>
          <w:u w:val="single"/>
        </w:rPr>
        <w:tab/>
        <w:tab/>
      </w:r>
      <w:r>
        <w:rPr>
          <w:rFonts w:cs="Arial" w:ascii="Arial" w:hAnsi="Arial"/>
          <w:spacing w:val="-3"/>
        </w:rPr>
        <w:t>,</w:t>
      </w:r>
      <w:r>
        <w:rPr>
          <w:rFonts w:cs="Arial" w:ascii="Arial" w:hAnsi="Arial"/>
          <w:spacing w:val="-2"/>
        </w:rPr>
        <w:t xml:space="preserve"> certifies that she is the duly elected, qualified and acting Assistant Secretary of Enron Corp. (the "Company"), and, as such, is authorized to execute and deliver this certificate on behalf of the Company, and further certifies that:</w:t>
      </w:r>
    </w:p>
    <w:p>
      <w:pPr>
        <w:pStyle w:val="Normal"/>
        <w:suppressAutoHyphens w:val="true"/>
        <w:jc w:val="both"/>
        <w:rPr>
          <w:rFonts w:ascii="Arial" w:hAnsi="Arial" w:cs="Arial"/>
          <w:spacing w:val="-2"/>
        </w:rPr>
      </w:pPr>
      <w:r>
        <w:rPr>
          <w:rFonts w:cs="Arial" w:ascii="Arial" w:hAnsi="Arial"/>
          <w:spacing w:val="-2"/>
        </w:rPr>
      </w:r>
    </w:p>
    <w:p>
      <w:pPr>
        <w:pStyle w:val="Normal"/>
        <w:ind w:firstLine="720" w:end="0"/>
        <w:jc w:val="both"/>
        <w:rPr/>
      </w:pPr>
      <w:r>
        <w:rPr>
          <w:rFonts w:cs="Arial" w:ascii="Arial" w:hAnsi="Arial"/>
          <w:spacing w:val="-2"/>
        </w:rPr>
        <w:t>1.</w:t>
        <w:tab/>
      </w:r>
      <w:r>
        <w:rPr>
          <w:rFonts w:cs="Arial" w:ascii="Arial" w:hAnsi="Arial"/>
        </w:rPr>
        <w:t>Attached hereto as Exhibit A is a true and correct copy of the Amended and Restated Articles of Incorporation, including all amendments thereto, of the Company, as in full force and effect on the date hereof; such Amended and Restated Articles of Incorporation, as amended, has been in full force and effect since August 23, 2001, and no action has been taken by the Company, its Board of Directors or officers or, to my knowledge, its stockholders in contemplation of filing any amendment or other document in contemplation of the liquidation or dissolution of the Company;</w:t>
        <w:tab/>
      </w:r>
    </w:p>
    <w:p>
      <w:pPr>
        <w:pStyle w:val="Normal"/>
        <w:ind w:start="720" w:end="0"/>
        <w:jc w:val="both"/>
        <w:rPr>
          <w:rFonts w:ascii="Arial" w:hAnsi="Arial" w:cs="Arial"/>
        </w:rPr>
      </w:pPr>
      <w:r>
        <w:rPr>
          <w:rFonts w:cs="Arial" w:ascii="Arial" w:hAnsi="Arial"/>
        </w:rPr>
      </w:r>
    </w:p>
    <w:p>
      <w:pPr>
        <w:pStyle w:val="Normal"/>
        <w:suppressAutoHyphens w:val="true"/>
        <w:jc w:val="both"/>
        <w:rPr>
          <w:rFonts w:ascii="Arial" w:hAnsi="Arial" w:cs="Arial"/>
          <w:spacing w:val="-2"/>
        </w:rPr>
      </w:pPr>
      <w:r>
        <w:rPr>
          <w:rFonts w:cs="Arial" w:ascii="Arial" w:hAnsi="Arial"/>
          <w:spacing w:val="-2"/>
        </w:rPr>
        <w:tab/>
        <w:t>2.</w:t>
        <w:tab/>
      </w:r>
      <w:r>
        <w:rPr>
          <w:rFonts w:cs="Arial" w:ascii="Arial" w:hAnsi="Arial"/>
        </w:rPr>
        <w:t>Attached hereto as Exhibit B is a true and correct copy of the Bylaws, including all amendments thereto, of the Company as in full force and effect on the date hereof; such Bylaws, as amended, have been in full force and effect since July 1, 1997, and no action has been taken by the shareholders, directors or officers of the Company to further amend or rescind such Bylaws; and</w:t>
      </w:r>
    </w:p>
    <w:p>
      <w:pPr>
        <w:pStyle w:val="Normal"/>
        <w:suppressAutoHyphens w:val="true"/>
        <w:jc w:val="both"/>
        <w:rPr>
          <w:rFonts w:ascii="Arial" w:hAnsi="Arial" w:cs="Arial"/>
          <w:spacing w:val="-2"/>
        </w:rPr>
      </w:pPr>
      <w:r>
        <w:rPr>
          <w:rFonts w:cs="Arial" w:ascii="Arial" w:hAnsi="Arial"/>
          <w:spacing w:val="-2"/>
        </w:rPr>
      </w:r>
    </w:p>
    <w:p>
      <w:pPr>
        <w:pStyle w:val="Normal"/>
        <w:suppressAutoHyphens w:val="true"/>
        <w:jc w:val="both"/>
        <w:rPr>
          <w:rFonts w:ascii="Arial" w:hAnsi="Arial" w:cs="Arial"/>
          <w:spacing w:val="-2"/>
        </w:rPr>
      </w:pPr>
      <w:r>
        <w:rPr>
          <w:rFonts w:cs="Arial" w:ascii="Arial" w:hAnsi="Arial"/>
          <w:spacing w:val="-2"/>
        </w:rPr>
        <w:tab/>
        <w:t xml:space="preserve">3. </w:t>
        <w:tab/>
        <w:t>Below appears the true and correct signature of the following officer, who was duly elected to the office following such officer's name and who holds such office as of the date of this certificate.</w:t>
      </w:r>
    </w:p>
    <w:p>
      <w:pPr>
        <w:pStyle w:val="Normal"/>
        <w:suppressAutoHyphens w:val="true"/>
        <w:jc w:val="both"/>
        <w:rPr>
          <w:rFonts w:ascii="Arial" w:hAnsi="Arial" w:cs="Arial"/>
          <w:spacing w:val="-2"/>
        </w:rPr>
      </w:pPr>
      <w:r>
        <w:rPr>
          <w:rFonts w:cs="Arial" w:ascii="Arial" w:hAnsi="Arial"/>
          <w:spacing w:val="-2"/>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suppressAutoHyphens w:val="true"/>
              <w:jc w:val="center"/>
              <w:rPr>
                <w:rFonts w:ascii="Arial" w:hAnsi="Arial" w:cs="Arial"/>
                <w:spacing w:val="-2"/>
              </w:rPr>
            </w:pPr>
            <w:r>
              <w:rPr>
                <w:rFonts w:cs="Arial" w:ascii="Arial" w:hAnsi="Arial"/>
                <w:spacing w:val="-2"/>
                <w:u w:val="single"/>
              </w:rPr>
              <w:t>Name</w:t>
            </w:r>
          </w:p>
        </w:tc>
        <w:tc>
          <w:tcPr>
            <w:tcW w:w="3192" w:type="dxa"/>
            <w:tcBorders/>
          </w:tcPr>
          <w:p>
            <w:pPr>
              <w:pStyle w:val="Normal"/>
              <w:suppressAutoHyphens w:val="true"/>
              <w:jc w:val="center"/>
              <w:rPr>
                <w:rFonts w:ascii="Arial" w:hAnsi="Arial" w:cs="Arial"/>
                <w:spacing w:val="-2"/>
              </w:rPr>
            </w:pPr>
            <w:r>
              <w:rPr>
                <w:rFonts w:cs="Arial" w:ascii="Arial" w:hAnsi="Arial"/>
                <w:spacing w:val="-2"/>
                <w:u w:val="single"/>
              </w:rPr>
              <w:t>Office</w:t>
            </w:r>
          </w:p>
        </w:tc>
        <w:tc>
          <w:tcPr>
            <w:tcW w:w="3192" w:type="dxa"/>
            <w:tcBorders/>
          </w:tcPr>
          <w:p>
            <w:pPr>
              <w:pStyle w:val="Normal"/>
              <w:suppressAutoHyphens w:val="true"/>
              <w:jc w:val="center"/>
              <w:rPr>
                <w:rFonts w:ascii="Arial" w:hAnsi="Arial" w:cs="Arial"/>
                <w:spacing w:val="-2"/>
              </w:rPr>
            </w:pPr>
            <w:r>
              <w:rPr>
                <w:rFonts w:cs="Arial" w:ascii="Arial" w:hAnsi="Arial"/>
                <w:spacing w:val="-2"/>
                <w:u w:val="single"/>
              </w:rPr>
              <w:t>Signature</w:t>
            </w:r>
          </w:p>
        </w:tc>
      </w:tr>
      <w:tr>
        <w:trPr/>
        <w:tc>
          <w:tcPr>
            <w:tcW w:w="3192" w:type="dxa"/>
            <w:tcBorders/>
          </w:tcPr>
          <w:p>
            <w:pPr>
              <w:pStyle w:val="Normal"/>
              <w:suppressAutoHyphens w:val="true"/>
              <w:snapToGrid w:val="false"/>
              <w:jc w:val="center"/>
              <w:rPr>
                <w:rFonts w:ascii="Arial" w:hAnsi="Arial" w:cs="Arial"/>
                <w:spacing w:val="-2"/>
              </w:rPr>
            </w:pPr>
            <w:r>
              <w:rPr>
                <w:rFonts w:cs="Arial" w:ascii="Arial" w:hAnsi="Arial"/>
                <w:spacing w:val="-2"/>
              </w:rPr>
            </w:r>
          </w:p>
          <w:p>
            <w:pPr>
              <w:pStyle w:val="r"/>
              <w:rPr>
                <w:rFonts w:ascii="Arial" w:hAnsi="Arial" w:cs="Arial"/>
                <w:spacing w:val="-2"/>
                <w:sz w:val="20"/>
              </w:rPr>
            </w:pPr>
            <w:r>
              <w:rPr>
                <w:rFonts w:cs="Arial" w:ascii="Arial" w:hAnsi="Arial"/>
                <w:spacing w:val="-2"/>
                <w:sz w:val="20"/>
              </w:rPr>
            </w:r>
          </w:p>
        </w:tc>
        <w:tc>
          <w:tcPr>
            <w:tcW w:w="3192" w:type="dxa"/>
            <w:tcBorders/>
          </w:tcPr>
          <w:p>
            <w:pPr>
              <w:pStyle w:val="Normal"/>
              <w:suppressAutoHyphens w:val="true"/>
              <w:snapToGrid w:val="false"/>
              <w:jc w:val="center"/>
              <w:rPr>
                <w:rFonts w:ascii="Arial" w:hAnsi="Arial" w:cs="Arial"/>
                <w:spacing w:val="-3"/>
                <w:sz w:val="20"/>
              </w:rPr>
            </w:pPr>
            <w:r>
              <w:rPr>
                <w:rFonts w:cs="Arial" w:ascii="Arial" w:hAnsi="Arial"/>
                <w:spacing w:val="-3"/>
                <w:sz w:val="20"/>
              </w:rPr>
            </w:r>
          </w:p>
          <w:p>
            <w:pPr>
              <w:pStyle w:val="Normal"/>
              <w:suppressAutoHyphens w:val="true"/>
              <w:rPr>
                <w:rFonts w:ascii="Arial" w:hAnsi="Arial" w:cs="Arial"/>
                <w:spacing w:val="-2"/>
              </w:rPr>
            </w:pPr>
            <w:r>
              <w:rPr>
                <w:rFonts w:cs="Arial" w:ascii="Arial" w:hAnsi="Arial"/>
                <w:spacing w:val="-2"/>
              </w:rPr>
              <w:t>Deputy Treasurer</w:t>
            </w:r>
          </w:p>
        </w:tc>
        <w:tc>
          <w:tcPr>
            <w:tcW w:w="3192" w:type="dxa"/>
            <w:tcBorders>
              <w:bottom w:val="single" w:sz="4" w:space="0" w:color="000000"/>
            </w:tcBorders>
          </w:tcPr>
          <w:p>
            <w:pPr>
              <w:pStyle w:val="Normal"/>
              <w:suppressAutoHyphens w:val="true"/>
              <w:snapToGrid w:val="false"/>
              <w:jc w:val="center"/>
              <w:rPr>
                <w:rFonts w:ascii="Arial" w:hAnsi="Arial" w:cs="Arial"/>
                <w:spacing w:val="-2"/>
              </w:rPr>
            </w:pPr>
            <w:r>
              <w:rPr>
                <w:rFonts w:cs="Arial" w:ascii="Arial" w:hAnsi="Arial"/>
                <w:spacing w:val="-2"/>
              </w:rPr>
            </w:r>
          </w:p>
        </w:tc>
      </w:tr>
    </w:tbl>
    <w:p>
      <w:pPr>
        <w:pStyle w:val="Normal"/>
        <w:suppressAutoHyphens w:val="true"/>
        <w:jc w:val="both"/>
        <w:rPr>
          <w:rFonts w:ascii="Arial" w:hAnsi="Arial" w:cs="Arial"/>
          <w:spacing w:val="-2"/>
        </w:rPr>
      </w:pPr>
      <w:r>
        <w:rPr>
          <w:rFonts w:cs="Arial" w:ascii="Arial" w:hAnsi="Arial"/>
          <w:spacing w:val="-2"/>
        </w:rPr>
      </w:r>
    </w:p>
    <w:p>
      <w:pPr>
        <w:pStyle w:val="Normal"/>
        <w:suppressAutoHyphens w:val="true"/>
        <w:jc w:val="both"/>
        <w:rPr>
          <w:rFonts w:ascii="Arial" w:hAnsi="Arial" w:cs="Arial"/>
          <w:spacing w:val="-2"/>
        </w:rPr>
      </w:pPr>
      <w:r>
        <w:rPr>
          <w:rFonts w:cs="Arial" w:ascii="Arial" w:hAnsi="Arial"/>
          <w:spacing w:val="-2"/>
        </w:rPr>
        <w:tab/>
        <w:t>EXECUTED this ____ day of ___________, 2001.</w:t>
      </w:r>
    </w:p>
    <w:p>
      <w:pPr>
        <w:pStyle w:val="Normal"/>
        <w:suppressAutoHyphens w:val="true"/>
        <w:jc w:val="both"/>
        <w:rPr>
          <w:rFonts w:ascii="Arial" w:hAnsi="Arial" w:cs="Arial"/>
          <w:spacing w:val="-2"/>
        </w:rPr>
      </w:pPr>
      <w:r>
        <w:rPr>
          <w:rFonts w:cs="Arial" w:ascii="Arial" w:hAnsi="Arial"/>
          <w:spacing w:val="-2"/>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suppressAutoHyphens w:val="true"/>
              <w:snapToGrid w:val="false"/>
              <w:jc w:val="both"/>
              <w:rPr>
                <w:rFonts w:ascii="Arial" w:hAnsi="Arial" w:cs="Arial"/>
                <w:spacing w:val="-2"/>
              </w:rPr>
            </w:pPr>
            <w:r>
              <w:rPr>
                <w:rFonts w:cs="Arial" w:ascii="Arial" w:hAnsi="Arial"/>
                <w:spacing w:val="-2"/>
              </w:rPr>
            </w:r>
          </w:p>
        </w:tc>
      </w:tr>
      <w:tr>
        <w:trPr/>
        <w:tc>
          <w:tcPr>
            <w:tcW w:w="3870" w:type="dxa"/>
            <w:tcBorders/>
          </w:tcPr>
          <w:p>
            <w:pPr>
              <w:pStyle w:val="Normal"/>
              <w:suppressAutoHyphens w:val="true"/>
              <w:snapToGrid w:val="false"/>
              <w:jc w:val="both"/>
              <w:rPr>
                <w:rFonts w:ascii="Arial" w:hAnsi="Arial" w:cs="Arial"/>
                <w:spacing w:val="-2"/>
              </w:rPr>
            </w:pPr>
            <w:r>
              <w:rPr>
                <w:rFonts w:cs="Arial" w:ascii="Arial" w:hAnsi="Arial"/>
                <w:spacing w:val="-2"/>
              </w:rPr>
            </w:r>
          </w:p>
        </w:tc>
      </w:tr>
      <w:tr>
        <w:trPr/>
        <w:tc>
          <w:tcPr>
            <w:tcW w:w="3870" w:type="dxa"/>
            <w:tcBorders/>
          </w:tcPr>
          <w:p>
            <w:pPr>
              <w:pStyle w:val="Normal"/>
              <w:suppressAutoHyphens w:val="true"/>
              <w:jc w:val="both"/>
              <w:rPr>
                <w:rFonts w:ascii="Arial" w:hAnsi="Arial" w:cs="Arial"/>
                <w:spacing w:val="-2"/>
              </w:rPr>
            </w:pPr>
            <w:r>
              <w:rPr>
                <w:rFonts w:cs="Arial" w:ascii="Arial" w:hAnsi="Arial"/>
                <w:spacing w:val="-2"/>
              </w:rPr>
              <w:t>Assistant Secretary</w:t>
            </w:r>
          </w:p>
        </w:tc>
      </w:tr>
    </w:tbl>
    <w:p>
      <w:pPr>
        <w:pStyle w:val="Normal"/>
        <w:suppressAutoHyphens w:val="true"/>
        <w:jc w:val="center"/>
        <w:rPr>
          <w:rFonts w:ascii="Arial" w:hAnsi="Arial" w:cs="Arial"/>
          <w:b/>
          <w:spacing w:val="-2"/>
        </w:rPr>
      </w:pPr>
      <w:r>
        <w:br w:type="page"/>
      </w:r>
      <w:r>
        <w:rPr>
          <w:rFonts w:cs="Arial" w:ascii="Arial" w:hAnsi="Arial"/>
          <w:b/>
          <w:spacing w:val="-2"/>
        </w:rPr>
        <w:t>EXHIBIT A</w:t>
      </w:r>
    </w:p>
    <w:p>
      <w:pPr>
        <w:pStyle w:val="Normal"/>
        <w:suppressAutoHyphens w:val="true"/>
        <w:jc w:val="center"/>
        <w:rPr>
          <w:rFonts w:ascii="Arial" w:hAnsi="Arial" w:cs="Arial"/>
          <w:b/>
          <w:spacing w:val="-2"/>
        </w:rPr>
      </w:pPr>
      <w:r>
        <w:rPr>
          <w:rFonts w:cs="Arial" w:ascii="Arial" w:hAnsi="Arial"/>
          <w:b/>
          <w:spacing w:val="-2"/>
        </w:rPr>
      </w:r>
    </w:p>
    <w:p>
      <w:pPr>
        <w:pStyle w:val="Normal"/>
        <w:suppressAutoHyphens w:val="true"/>
        <w:jc w:val="center"/>
        <w:rPr>
          <w:rFonts w:ascii="Arial" w:hAnsi="Arial" w:cs="Arial"/>
          <w:spacing w:val="-2"/>
        </w:rPr>
      </w:pPr>
      <w:r>
        <w:rPr>
          <w:rFonts w:cs="Arial" w:ascii="Arial" w:hAnsi="Arial"/>
          <w:spacing w:val="-2"/>
        </w:rPr>
        <w:t>Amended and Restated Articles of Incorporation</w:t>
      </w:r>
      <w:r>
        <w:br w:type="page"/>
      </w:r>
    </w:p>
    <w:p>
      <w:pPr>
        <w:pStyle w:val="Normal"/>
        <w:suppressAutoHyphens w:val="true"/>
        <w:jc w:val="center"/>
        <w:rPr>
          <w:rFonts w:ascii="Arial" w:hAnsi="Arial" w:cs="Arial"/>
          <w:b/>
          <w:spacing w:val="-2"/>
        </w:rPr>
      </w:pPr>
      <w:r>
        <w:rPr>
          <w:rFonts w:cs="Arial" w:ascii="Arial" w:hAnsi="Arial"/>
          <w:b/>
          <w:spacing w:val="-2"/>
        </w:rPr>
        <w:t>EXHIBIT B</w:t>
      </w:r>
    </w:p>
    <w:p>
      <w:pPr>
        <w:pStyle w:val="Normal"/>
        <w:suppressAutoHyphens w:val="true"/>
        <w:jc w:val="center"/>
        <w:rPr>
          <w:rFonts w:ascii="Arial" w:hAnsi="Arial" w:cs="Arial"/>
          <w:b/>
          <w:spacing w:val="-2"/>
        </w:rPr>
      </w:pPr>
      <w:r>
        <w:rPr>
          <w:rFonts w:cs="Arial" w:ascii="Arial" w:hAnsi="Arial"/>
          <w:b/>
          <w:spacing w:val="-2"/>
        </w:rPr>
      </w:r>
    </w:p>
    <w:p>
      <w:pPr>
        <w:pStyle w:val="Normal"/>
        <w:suppressAutoHyphens w:val="true"/>
        <w:jc w:val="center"/>
        <w:rPr>
          <w:rFonts w:ascii="Arial" w:hAnsi="Arial" w:cs="Arial"/>
          <w:spacing w:val="-2"/>
        </w:rPr>
      </w:pPr>
      <w:r>
        <w:rPr>
          <w:rFonts w:cs="Arial" w:ascii="Arial" w:hAnsi="Arial"/>
          <w:spacing w:val="-2"/>
        </w:rPr>
        <w:t>Bylaws</w:t>
      </w:r>
      <w:r>
        <w:br w:type="page"/>
      </w:r>
    </w:p>
    <w:p>
      <w:pPr>
        <w:pStyle w:val="Normal"/>
        <w:suppressAutoHyphens w:val="true"/>
        <w:jc w:val="center"/>
        <w:rPr>
          <w:rFonts w:ascii="Arial" w:hAnsi="Arial" w:cs="Arial"/>
          <w:spacing w:val="-2"/>
        </w:rPr>
      </w:pPr>
      <w:r>
        <w:rPr>
          <w:rFonts w:cs="Arial" w:ascii="Arial" w:hAnsi="Arial"/>
          <w:b/>
          <w:spacing w:val="-2"/>
        </w:rPr>
        <w:t>ENRON CORP.</w:t>
      </w:r>
    </w:p>
    <w:p>
      <w:pPr>
        <w:pStyle w:val="Normal"/>
        <w:suppressAutoHyphens w:val="true"/>
        <w:jc w:val="both"/>
        <w:rPr>
          <w:rFonts w:ascii="Arial" w:hAnsi="Arial" w:cs="Arial"/>
          <w:spacing w:val="-2"/>
        </w:rPr>
      </w:pPr>
      <w:r>
        <w:rPr>
          <w:rFonts w:cs="Arial" w:ascii="Arial" w:hAnsi="Arial"/>
          <w:spacing w:val="-2"/>
        </w:rPr>
      </w:r>
    </w:p>
    <w:p>
      <w:pPr>
        <w:pStyle w:val="Normal"/>
        <w:jc w:val="center"/>
        <w:rPr>
          <w:rFonts w:ascii="Arial" w:hAnsi="Arial" w:cs="Arial"/>
          <w:spacing w:val="-2"/>
          <w:u w:val="single"/>
        </w:rPr>
      </w:pPr>
      <w:r>
        <w:rPr>
          <w:rFonts w:cs="Arial" w:ascii="Arial" w:hAnsi="Arial"/>
          <w:spacing w:val="-2"/>
          <w:u w:val="single"/>
        </w:rPr>
        <w:t>Certificate of Deputy Treasurer</w:t>
      </w:r>
    </w:p>
    <w:p>
      <w:pPr>
        <w:pStyle w:val="Normal"/>
        <w:jc w:val="center"/>
        <w:rPr>
          <w:rFonts w:ascii="Arial" w:hAnsi="Arial" w:cs="Arial"/>
          <w:spacing w:val="-2"/>
          <w:u w:val="single"/>
        </w:rPr>
      </w:pPr>
      <w:r>
        <w:rPr>
          <w:rFonts w:cs="Arial" w:ascii="Arial" w:hAnsi="Arial"/>
          <w:spacing w:val="-2"/>
          <w:u w:val="single"/>
        </w:rPr>
      </w:r>
    </w:p>
    <w:p>
      <w:pPr>
        <w:pStyle w:val="Style0"/>
        <w:jc w:val="both"/>
        <w:rPr/>
      </w:pPr>
      <w:r>
        <w:rPr>
          <w:rFonts w:cs="Arial"/>
          <w:sz w:val="20"/>
        </w:rPr>
        <w:tab/>
        <w:t xml:space="preserve">I, ______________, </w:t>
      </w:r>
      <w:r>
        <w:rPr>
          <w:rFonts w:cs="Arial"/>
          <w:spacing w:val="-2"/>
          <w:sz w:val="20"/>
        </w:rPr>
        <w:t>Deputy Treasurer</w:t>
      </w:r>
      <w:r>
        <w:rPr>
          <w:rFonts w:cs="Arial"/>
          <w:sz w:val="20"/>
        </w:rPr>
        <w:t xml:space="preserve"> of Enron Corp., an Oregon corporation, certify that the Guaranty Agreement executed on June 4, 2001 made and entered into by Enron Corp. </w:t>
      </w:r>
      <w:r>
        <w:rPr>
          <w:rFonts w:cs="Arial"/>
          <w:color w:val="000000"/>
          <w:sz w:val="20"/>
        </w:rPr>
        <w:t xml:space="preserve">in favor of Encore Energy Solutions, L.P. and Epcor Energy Services (Alberta) Inc. </w:t>
      </w:r>
      <w:r>
        <w:rPr>
          <w:rFonts w:cs="Arial"/>
          <w:sz w:val="20"/>
        </w:rPr>
        <w:t xml:space="preserve">complies with the policy for issuance of guarantees approved by the Board of Directors of Enron Corp. </w:t>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rPr>
      </w:pPr>
      <w:r>
        <w:rPr>
          <w:rFonts w:cs="Arial" w:ascii="Arial" w:hAnsi="Arial"/>
          <w:spacing w:val="-2"/>
        </w:rPr>
        <w:tab/>
        <w:t>EXECUTED this ___ day of _______, 2001.</w:t>
      </w:r>
    </w:p>
    <w:p>
      <w:pPr>
        <w:pStyle w:val="Normal"/>
        <w:suppressAutoHyphens w:val="true"/>
        <w:jc w:val="both"/>
        <w:rPr>
          <w:rFonts w:ascii="Arial" w:hAnsi="Arial" w:cs="Arial"/>
          <w:spacing w:val="-2"/>
        </w:rPr>
      </w:pPr>
      <w:r>
        <w:rPr>
          <w:rFonts w:cs="Arial" w:ascii="Arial" w:hAnsi="Arial"/>
          <w:spacing w:val="-2"/>
        </w:rPr>
      </w:r>
    </w:p>
    <w:p>
      <w:pPr>
        <w:pStyle w:val="Normal"/>
        <w:suppressAutoHyphens w:val="true"/>
        <w:jc w:val="both"/>
        <w:rPr>
          <w:rFonts w:ascii="Arial" w:hAnsi="Arial" w:cs="Arial"/>
          <w:spacing w:val="-2"/>
        </w:rPr>
      </w:pPr>
      <w:r>
        <w:rPr>
          <w:rFonts w:cs="Arial" w:ascii="Arial" w:hAnsi="Arial"/>
          <w:spacing w:val="-2"/>
        </w:rPr>
      </w:r>
    </w:p>
    <w:tbl>
      <w:tblPr>
        <w:tblW w:w="4410" w:type="dxa"/>
        <w:jc w:val="start"/>
        <w:tblInd w:w="5058" w:type="dxa"/>
        <w:tblLayout w:type="fixed"/>
        <w:tblCellMar>
          <w:top w:w="0" w:type="dxa"/>
          <w:start w:w="108" w:type="dxa"/>
          <w:bottom w:w="0" w:type="dxa"/>
          <w:end w:w="108" w:type="dxa"/>
        </w:tblCellMar>
      </w:tblPr>
      <w:tblGrid>
        <w:gridCol w:w="720"/>
        <w:gridCol w:w="3690"/>
      </w:tblGrid>
      <w:tr>
        <w:trPr/>
        <w:tc>
          <w:tcPr>
            <w:tcW w:w="720" w:type="dxa"/>
            <w:tcBorders/>
          </w:tcPr>
          <w:p>
            <w:pPr>
              <w:pStyle w:val="Normal"/>
              <w:suppressAutoHyphens w:val="true"/>
              <w:jc w:val="both"/>
              <w:rPr>
                <w:rFonts w:ascii="Arial" w:hAnsi="Arial" w:cs="Arial"/>
                <w:spacing w:val="-2"/>
              </w:rPr>
            </w:pPr>
            <w:r>
              <w:rPr>
                <w:rFonts w:cs="Arial" w:ascii="Arial" w:hAnsi="Arial"/>
                <w:spacing w:val="-2"/>
              </w:rPr>
              <w:t>By:</w:t>
            </w:r>
          </w:p>
        </w:tc>
        <w:tc>
          <w:tcPr>
            <w:tcW w:w="3690" w:type="dxa"/>
            <w:tcBorders>
              <w:bottom w:val="single" w:sz="4" w:space="0" w:color="000000"/>
            </w:tcBorders>
          </w:tcPr>
          <w:p>
            <w:pPr>
              <w:pStyle w:val="Normal"/>
              <w:suppressAutoHyphens w:val="true"/>
              <w:snapToGrid w:val="false"/>
              <w:jc w:val="both"/>
              <w:rPr>
                <w:rFonts w:ascii="Arial" w:hAnsi="Arial" w:cs="Arial"/>
                <w:spacing w:val="-2"/>
              </w:rPr>
            </w:pPr>
            <w:r>
              <w:rPr>
                <w:rFonts w:cs="Arial" w:ascii="Arial" w:hAnsi="Arial"/>
                <w:spacing w:val="-2"/>
              </w:rPr>
            </w:r>
          </w:p>
        </w:tc>
      </w:tr>
      <w:tr>
        <w:trPr/>
        <w:tc>
          <w:tcPr>
            <w:tcW w:w="720" w:type="dxa"/>
            <w:tcBorders/>
          </w:tcPr>
          <w:p>
            <w:pPr>
              <w:pStyle w:val="Normal"/>
              <w:suppressAutoHyphens w:val="true"/>
              <w:snapToGrid w:val="false"/>
              <w:jc w:val="both"/>
              <w:rPr>
                <w:rFonts w:ascii="Arial" w:hAnsi="Arial" w:cs="Arial"/>
                <w:spacing w:val="-2"/>
              </w:rPr>
            </w:pPr>
            <w:r>
              <w:rPr>
                <w:rFonts w:cs="Arial" w:ascii="Arial" w:hAnsi="Arial"/>
                <w:spacing w:val="-2"/>
              </w:rPr>
            </w:r>
          </w:p>
        </w:tc>
        <w:tc>
          <w:tcPr>
            <w:tcW w:w="3690" w:type="dxa"/>
            <w:tcBorders/>
          </w:tcPr>
          <w:p>
            <w:pPr>
              <w:pStyle w:val="Normal"/>
              <w:suppressAutoHyphens w:val="true"/>
              <w:snapToGrid w:val="false"/>
              <w:ind w:hanging="5220" w:start="5220" w:end="0"/>
              <w:jc w:val="both"/>
              <w:rPr>
                <w:rFonts w:ascii="Arial" w:hAnsi="Arial" w:cs="Arial"/>
                <w:spacing w:val="-2"/>
              </w:rPr>
            </w:pPr>
            <w:r>
              <w:rPr>
                <w:rFonts w:cs="Arial" w:ascii="Arial" w:hAnsi="Arial"/>
                <w:spacing w:val="-2"/>
              </w:rPr>
            </w:r>
          </w:p>
          <w:p>
            <w:pPr>
              <w:pStyle w:val="Normal"/>
              <w:suppressAutoHyphens w:val="true"/>
              <w:ind w:hanging="5220" w:start="5220" w:end="0"/>
              <w:jc w:val="both"/>
              <w:rPr>
                <w:rFonts w:ascii="Arial" w:hAnsi="Arial" w:cs="Arial"/>
                <w:spacing w:val="-2"/>
              </w:rPr>
            </w:pPr>
            <w:r>
              <w:rPr>
                <w:rFonts w:cs="Arial" w:ascii="Arial" w:hAnsi="Arial"/>
                <w:spacing w:val="-2"/>
              </w:rPr>
              <w:t>Deputy Treasurer</w:t>
            </w:r>
          </w:p>
        </w:tc>
      </w:tr>
    </w:tbl>
    <w:p>
      <w:pPr>
        <w:pStyle w:val="Normal"/>
        <w:suppressAutoHyphens w:val="true"/>
        <w:ind w:hanging="5220" w:start="5220" w:end="0"/>
        <w:jc w:val="both"/>
        <w:rPr>
          <w:rFonts w:ascii="Arial" w:hAnsi="Arial" w:cs="Arial"/>
        </w:rPr>
      </w:pPr>
      <w:r>
        <w:rPr>
          <w:rFonts w:cs="Arial" w:ascii="Arial" w:hAnsi="Arial"/>
        </w:rPr>
        <w:tab/>
        <w:tab/>
        <w:tab/>
        <w:tab/>
        <w:tab/>
        <w:tab/>
        <w:tab/>
        <w:tab/>
        <w:t xml:space="preserve"> </w:t>
      </w:r>
    </w:p>
    <w:p>
      <w:pPr>
        <w:pStyle w:val="Normal"/>
        <w:rPr>
          <w:rFonts w:ascii="Arial" w:hAnsi="Arial" w:cs="Arial"/>
        </w:rPr>
      </w:pPr>
      <w:r>
        <w:rPr>
          <w:rFonts w:cs="Arial" w:ascii="Arial" w:hAnsi="Arial"/>
        </w:rPr>
      </w:r>
    </w:p>
    <w:p>
      <w:pPr>
        <w:pStyle w:val="Normal"/>
        <w:ind w:start="5040" w:end="0"/>
        <w:rPr>
          <w:rFonts w:ascii="Arial" w:hAnsi="Arial" w:cs="Arial"/>
          <w:u w:val="single"/>
        </w:rPr>
      </w:pPr>
      <w:r>
        <w:rPr>
          <w:rFonts w:cs="Arial" w:ascii="Arial" w:hAnsi="Arial"/>
          <w:u w:val="single"/>
        </w:rPr>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/mnt/main-storage/datasets/enron-docs/doc/encore2.DOC</w:t>
    </w:r>
    <w:r>
      <w:rPr>
        <w:sz w:val="12"/>
        <w:rFonts w:cs="Times New Roman" w:ascii="Times New Roman" w:hAnsi="Times New Roman"/>
      </w:rPr>
      <w:fldChar w:fldCharType="end"/>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9</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BodyTextIndent2">
    <w:name w:val="Body Text Indent 2"/>
    <w:basedOn w:val="Normal"/>
    <w:qFormat/>
    <w:pPr>
      <w:spacing w:lineRule="exact" w:line="240" w:before="240" w:after="0"/>
      <w:ind w:firstLine="720" w:start="720" w:end="0"/>
      <w:jc w:val="both"/>
    </w:pPr>
    <w:rPr>
      <w:sz w:val="22"/>
    </w:rPr>
  </w:style>
  <w:style w:type="paragraph" w:styleId="Rider">
    <w:name w:val="Rider"/>
    <w:basedOn w:val="Normal"/>
    <w:next w:val="Normal"/>
    <w:qFormat/>
    <w:pPr>
      <w:jc w:val="center"/>
    </w:pPr>
    <w:rPr>
      <w:b/>
      <w:sz w:val="22"/>
    </w:rPr>
  </w:style>
  <w:style w:type="paragraph" w:styleId="r">
    <w:name w:val="r"/>
    <w:basedOn w:val="Normal"/>
    <w:next w:val="Normal"/>
    <w:qFormat/>
    <w:pPr>
      <w:tabs>
        <w:tab w:val="clear" w:pos="720"/>
        <w:tab w:val="left" w:pos="-720" w:leader="none"/>
      </w:tabs>
      <w:suppressAutoHyphens w:val="true"/>
      <w:jc w:val="center"/>
    </w:pPr>
    <w:rPr>
      <w:rFonts w:ascii="Univers;Arial" w:hAnsi="Univers;Arial" w:cs="Univers;Arial"/>
      <w:sz w:val="24"/>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BodyTextIndent3">
    <w:name w:val="Body Text Indent 3"/>
    <w:basedOn w:val="Normal"/>
    <w:qFormat/>
    <w:pPr>
      <w:spacing w:lineRule="atLeast" w:line="240"/>
      <w:ind w:firstLine="720" w:start="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2001-09-19T11:54:00Z</dcterms:created>
  <dc:creator>tjones</dc:creator>
  <dc:description/>
  <dc:language>en-CA</dc:language>
  <cp:lastModifiedBy>spanus</cp:lastModifiedBy>
  <cp:lastPrinted>2001-11-15T14:37:00Z</cp:lastPrinted>
  <dcterms:modified xsi:type="dcterms:W3CDTF">2001-11-15T18:07:00Z</dcterms:modified>
  <cp:revision>7</cp:revision>
  <dc:subject/>
  <dc:title>EXHIBIT A</dc:title>
</cp:coreProperties>
</file>