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TO:</w:t>
        <w:tab/>
        <w:tab/>
        <w:t>Employees Worldwide</w:t>
      </w:r>
    </w:p>
    <w:p>
      <w:pPr>
        <w:pStyle w:val="Normal"/>
        <w:rPr>
          <w:sz w:val="24"/>
        </w:rPr>
      </w:pPr>
      <w:r>
        <w:rPr>
          <w:sz w:val="24"/>
        </w:rPr>
      </w:r>
    </w:p>
    <w:p>
      <w:pPr>
        <w:pStyle w:val="Normal"/>
        <w:rPr>
          <w:sz w:val="24"/>
        </w:rPr>
      </w:pPr>
      <w:r>
        <w:rPr>
          <w:sz w:val="24"/>
        </w:rPr>
        <w:t>FROM:</w:t>
        <w:tab/>
        <w:t>Office of the Chairman</w:t>
      </w:r>
    </w:p>
    <w:p>
      <w:pPr>
        <w:pStyle w:val="Normal"/>
        <w:rPr>
          <w:sz w:val="24"/>
        </w:rPr>
      </w:pPr>
      <w:r>
        <w:rPr>
          <w:sz w:val="24"/>
        </w:rPr>
      </w:r>
    </w:p>
    <w:p>
      <w:pPr>
        <w:pStyle w:val="Normal"/>
        <w:rPr>
          <w:sz w:val="24"/>
        </w:rPr>
      </w:pPr>
      <w:r>
        <w:rPr>
          <w:sz w:val="24"/>
        </w:rPr>
        <w:t>DATE:</w:t>
        <w:tab/>
        <w:tab/>
        <w:t>Thursday, Aug. 24, 2000</w:t>
      </w:r>
    </w:p>
    <w:p>
      <w:pPr>
        <w:pStyle w:val="Normal"/>
        <w:rPr>
          <w:sz w:val="24"/>
        </w:rPr>
      </w:pPr>
      <w:r>
        <w:rPr>
          <w:sz w:val="24"/>
        </w:rPr>
      </w:r>
    </w:p>
    <w:p>
      <w:pPr>
        <w:pStyle w:val="Normal"/>
        <w:rPr>
          <w:sz w:val="24"/>
        </w:rPr>
      </w:pPr>
      <w:r>
        <w:rPr>
          <w:sz w:val="24"/>
        </w:rPr>
        <w:t>RE:</w:t>
        <w:tab/>
        <w:tab/>
        <w:t>Board Announcement</w:t>
      </w:r>
    </w:p>
    <w:p>
      <w:pPr>
        <w:pStyle w:val="Normal"/>
        <w:rPr>
          <w:sz w:val="24"/>
        </w:rPr>
      </w:pPr>
      <w:r>
        <w:rPr>
          <w:sz w:val="24"/>
        </w:rPr>
      </w:r>
    </w:p>
    <w:p>
      <w:pPr>
        <w:pStyle w:val="BodyText"/>
        <w:rPr/>
      </w:pPr>
      <w:r>
        <w:rPr/>
        <w:t xml:space="preserve">The Enron Board of Directors today accepted the resignation of Rebecca P. Mark.  Azurix Corp. also announced today that Rebecca has resigned as Azurix chairman and CEO and will pursue opportunities as an investor in the water resource business.  Azurix President and Chief Operating Officer John L. Garrison, Jr., has been elected president and CEO.  In addition, Herbert S. “Pug” Winokur, Jr., currently chairman of the audit and finance committee of the Azurix board of directors, has been elected interim chairman.  </w:t>
      </w:r>
    </w:p>
    <w:p>
      <w:pPr>
        <w:pStyle w:val="Normal"/>
        <w:rPr>
          <w:sz w:val="24"/>
        </w:rPr>
      </w:pPr>
      <w:r>
        <w:rPr>
          <w:sz w:val="24"/>
        </w:rPr>
      </w:r>
    </w:p>
    <w:p>
      <w:pPr>
        <w:pStyle w:val="Normal"/>
        <w:rPr>
          <w:sz w:val="24"/>
        </w:rPr>
      </w:pPr>
      <w:r>
        <w:rPr>
          <w:sz w:val="24"/>
        </w:rPr>
        <w:t>Over the past 15 years, Rebecca has made tremendous contributions to Enron.  Her leadership was instrumental in building our world-class international businesses and in advancing innovative approaches in the global water business, and we want to thank her for her service to Enron and Azurix.  Please join us in wishing Rebecca well in her future endeavors and in thanking John and Pug for their leadership.</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2000-08-24T00:35:00Z</dcterms:created>
  <dc:creator>kdenne</dc:creator>
  <dc:description/>
  <dc:language>en-CA</dc:language>
  <cp:lastModifiedBy>kdenne</cp:lastModifiedBy>
  <cp:lastPrinted>2000-08-23T22:58:00Z</cp:lastPrinted>
  <dcterms:modified xsi:type="dcterms:W3CDTF">2000-08-24T13:39:00Z</dcterms:modified>
  <cp:revision>6</cp:revision>
  <dc:subject/>
  <dc:title>TO:</dc:title>
</cp:coreProperties>
</file>