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May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Elite Brokers Inc.</w:t>
      </w:r>
    </w:p>
    <w:p>
      <w:pPr>
        <w:pStyle w:val="Normal"/>
        <w:jc w:val="both"/>
        <w:rPr>
          <w:rFonts w:ascii="Times New Roman" w:hAnsi="Times New Roman" w:cs="Times New Roman"/>
          <w:sz w:val="22"/>
        </w:rPr>
      </w:pPr>
      <w:r>
        <w:rPr>
          <w:rFonts w:cs="Times New Roman" w:ascii="Times New Roman" w:hAnsi="Times New Roman"/>
          <w:sz w:val="22"/>
        </w:rPr>
        <w:t>10333 Harwin, Suite 330</w:t>
      </w:r>
    </w:p>
    <w:p>
      <w:pPr>
        <w:pStyle w:val="Normal"/>
        <w:jc w:val="both"/>
        <w:rPr>
          <w:rFonts w:ascii="Times New Roman" w:hAnsi="Times New Roman" w:cs="Times New Roman"/>
          <w:sz w:val="22"/>
        </w:rPr>
      </w:pPr>
      <w:r>
        <w:rPr>
          <w:rFonts w:cs="Times New Roman" w:ascii="Times New Roman" w:hAnsi="Times New Roman"/>
          <w:sz w:val="22"/>
        </w:rPr>
        <w:t>Houston, Texas  77036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Elite Brokers Inc. and Enron Net Works LLC (hereinafter individually and collectively referred to as a party) and their affiliates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ELITE BROKERS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/mnt/main-storage/datasets/enron-docs/doc/elite_brokers.doc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Elite Brokers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2001-05-01T13:05:00Z</dcterms:created>
  <dc:creator>ECT</dc:creator>
  <dc:description/>
  <dc:language>en-CA</dc:language>
  <cp:lastModifiedBy>tjones</cp:lastModifiedBy>
  <cp:lastPrinted>2001-05-01T10:53:00Z</cp:lastPrinted>
  <dcterms:modified xsi:type="dcterms:W3CDTF">2001-05-01T13:25:00Z</dcterms:modified>
  <cp:revision>4</cp:revision>
  <dc:subject/>
  <dc:title>Reciprocal Confidentiality Agreement</dc:title>
</cp:coreProperties>
</file>