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Experience</w:t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2001 – Present</w:t>
        <w:tab/>
        <w:t>Enron Corporation</w:t>
        <w:tab/>
      </w:r>
      <w:r>
        <w:rPr/>
        <w:t>Portland, Oregon</w:t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/>
        <w:tab/>
      </w:r>
      <w:r>
        <w:rPr>
          <w:b/>
          <w:bCs/>
          <w:i/>
        </w:rPr>
        <w:t>Manager – West Power Structuring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9900" w:leader="none"/>
        </w:tabs>
        <w:rPr/>
      </w:pPr>
      <w:r>
        <w:rPr/>
        <w:t xml:space="preserve">Responsible for valuing complex asset and commodity deals for Enron’s wholesale power business in the West.  Supervise group of four structuring professionals. 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9900" w:leader="none"/>
        </w:tabs>
        <w:rPr/>
      </w:pPr>
      <w:r>
        <w:rPr/>
        <w:t xml:space="preserve">Develop, maintain and improve upon valuation models.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9900" w:leader="none"/>
        </w:tabs>
        <w:rPr/>
      </w:pPr>
      <w:r>
        <w:rPr/>
        <w:t>Act as liaison between commercial managers, term traders, legal, risk and credit groups to optimize deal structure and facilitate deal flow.</w:t>
      </w:r>
    </w:p>
    <w:p>
      <w:pPr>
        <w:pStyle w:val="Normal"/>
        <w:tabs>
          <w:tab w:val="clear" w:pos="720"/>
          <w:tab w:val="right" w:pos="9900" w:leader="none"/>
        </w:tabs>
        <w:ind w:start="1440" w:end="0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1998 – 2001</w:t>
        <w:tab/>
        <w:t>First Union Securities - Capital Markets</w:t>
        <w:tab/>
        <w:t xml:space="preserve"> </w:t>
      </w:r>
      <w:r>
        <w:rPr/>
        <w:t>Charlotte, North Carolina</w:t>
      </w:r>
    </w:p>
    <w:p>
      <w:pPr>
        <w:pStyle w:val="Normal"/>
        <w:rPr>
          <w:b/>
        </w:rPr>
      </w:pPr>
      <w:r>
        <w:rPr/>
        <w:tab/>
        <w:tab/>
      </w:r>
      <w:r>
        <w:rPr>
          <w:b/>
          <w:i/>
        </w:rPr>
        <w:t>Investment Banking Associate  - Corporate Finance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Provided financing and advisory services for investment banking products (high yield and investment grade debt, private placements of debt and equity, loan syndications and mergers and acquisitions), leveraged buy-outs, recapitalizations, and general corporate needs.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Managed the creation and execution of complex financial models and related scenario analyses to evaluate alternative capital structures and projected operating performance under various economic and capital markets environments.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right" w:pos="8640" w:leader="none"/>
          <w:tab w:val="right" w:pos="10530" w:leader="none"/>
        </w:tabs>
        <w:ind w:hanging="360" w:start="1800" w:end="90"/>
        <w:rPr/>
      </w:pPr>
      <w:r>
        <w:rPr/>
        <w:t>Interacted with clients to develop projection models to structure investment banking products.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right" w:pos="8640" w:leader="none"/>
          <w:tab w:val="right" w:pos="10530" w:leader="none"/>
        </w:tabs>
        <w:ind w:hanging="360" w:start="1800" w:end="90"/>
        <w:rPr/>
      </w:pPr>
      <w:r>
        <w:rPr/>
        <w:t>Prepared and presented pitchbook materials for client calls and presentations.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right" w:pos="8640" w:leader="none"/>
          <w:tab w:val="right" w:pos="10530" w:leader="none"/>
        </w:tabs>
        <w:ind w:hanging="360" w:start="1800" w:end="90"/>
        <w:rPr/>
      </w:pPr>
      <w:r>
        <w:rPr/>
        <w:t>Trained and managed 2-5 analysts.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right" w:pos="8640" w:leader="none"/>
          <w:tab w:val="right" w:pos="10530" w:leader="none"/>
        </w:tabs>
        <w:ind w:hanging="360" w:start="1800" w:end="90"/>
        <w:rPr>
          <w:u w:val="single"/>
        </w:rPr>
      </w:pPr>
      <w:r>
        <w:rPr>
          <w:u w:val="single"/>
        </w:rPr>
        <w:t>Representative Transaction Experience: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right" w:pos="8640" w:leader="none"/>
          <w:tab w:val="right" w:pos="10530" w:leader="none"/>
        </w:tabs>
        <w:ind w:hanging="360" w:start="2160" w:end="90"/>
        <w:rPr/>
      </w:pPr>
      <w:r>
        <w:rPr/>
        <w:t>$1.1 billion credit facility to support a hostile takeover of a competing packaging company.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right" w:pos="8640" w:leader="none"/>
          <w:tab w:val="right" w:pos="10530" w:leader="none"/>
        </w:tabs>
        <w:ind w:hanging="360" w:start="2160" w:end="90"/>
        <w:rPr/>
      </w:pPr>
      <w:r>
        <w:rPr/>
        <w:t>$75 million Private Placement of Senior Notes to support the international expansion of a U.S. based folding carton and paperboard company.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right" w:pos="8640" w:leader="none"/>
          <w:tab w:val="right" w:pos="10530" w:leader="none"/>
        </w:tabs>
        <w:ind w:hanging="360" w:start="2160" w:end="90"/>
        <w:rPr>
          <w:i/>
          <w:i/>
        </w:rPr>
      </w:pPr>
      <w:r>
        <w:rPr/>
        <w:t>$120 million sell-side M&amp;A assignment of U.S. based flexible packaging company.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Summer – 1997</w:t>
        <w:tab/>
        <w:t>Exxon Company, International</w:t>
        <w:tab/>
      </w:r>
      <w:r>
        <w:rPr/>
        <w:t xml:space="preserve"> Florham Park, New Jersey</w:t>
      </w:r>
    </w:p>
    <w:p>
      <w:pPr>
        <w:pStyle w:val="Normal"/>
        <w:ind w:start="1418" w:end="0"/>
        <w:rPr>
          <w:i/>
          <w:i/>
        </w:rPr>
      </w:pPr>
      <w:r>
        <w:rPr>
          <w:b/>
          <w:i/>
        </w:rPr>
        <w:t>Business Analyst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Conducted a detailed market analysis of the Eastern Europe Natural Gas Industry in support of potential production, marketing and sales activities in the region. </w:t>
      </w:r>
    </w:p>
    <w:p>
      <w:pPr>
        <w:pStyle w:val="Normal"/>
        <w:numPr>
          <w:ilvl w:val="0"/>
          <w:numId w:val="4"/>
        </w:numPr>
        <w:rPr/>
      </w:pPr>
      <w:r>
        <w:rPr/>
        <w:t>Analysis included in Exxon's 1997 Business Conditions and Economic Outlook (BCEO) Report.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1995 – 1996</w:t>
      </w:r>
      <w:r>
        <w:rPr/>
        <w:tab/>
      </w:r>
      <w:r>
        <w:rPr>
          <w:b/>
        </w:rPr>
        <w:t>Texas Instruments</w:t>
        <w:tab/>
      </w:r>
      <w:r>
        <w:rPr/>
        <w:t xml:space="preserve"> Lewisville, Texas</w:t>
      </w:r>
    </w:p>
    <w:p>
      <w:pPr>
        <w:pStyle w:val="Normal"/>
        <w:ind w:start="1440" w:end="0"/>
        <w:rPr>
          <w:b/>
          <w:i/>
          <w:i/>
        </w:rPr>
      </w:pPr>
      <w:r>
        <w:rPr>
          <w:b/>
          <w:i/>
        </w:rPr>
        <w:t>Reliability Engineer</w:t>
      </w:r>
    </w:p>
    <w:p>
      <w:pPr>
        <w:pStyle w:val="BodyTextIndent"/>
        <w:rPr/>
      </w:pPr>
      <w:r>
        <w:rPr/>
        <w:t xml:space="preserve">Principal Reliability Engineer working on the HARM Targeting System (HTS).  Served as Team Leader for a 22 person Self-Directed Work Team.  Responsible for cycle time reduction projects, product repair coordination and all metrics measuring team performance. 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Reduced repair cycle time over 25% by controlling idle time of products in the repair process. 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Determined root cause of a performance degradation problem that had plagued the program for  several years. Implemented software change that eliminated future occurrences. 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Created and managed reliability database for the HTS program using Microsoft Access.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1988 – 1995</w:t>
        <w:tab/>
        <w:t>United States Navy, Lieutenant, Nuclear Submarines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tabs>
          <w:tab w:val="clear" w:pos="720"/>
          <w:tab w:val="left" w:pos="2880" w:leader="none"/>
          <w:tab w:val="right" w:pos="9900" w:leader="none"/>
        </w:tabs>
        <w:ind w:start="1440" w:end="0"/>
        <w:rPr/>
      </w:pPr>
      <w:r>
        <w:rPr>
          <w:b/>
        </w:rPr>
        <w:t>1993 – 1995</w:t>
        <w:tab/>
        <w:t>Navy Nuclear Power Training Unit</w:t>
      </w:r>
      <w:r>
        <w:rPr/>
        <w:tab/>
        <w:t>Ballston Spa, New York</w:t>
      </w:r>
    </w:p>
    <w:p>
      <w:pPr>
        <w:pStyle w:val="Normal"/>
        <w:ind w:start="1440" w:end="0"/>
        <w:rPr>
          <w:b/>
          <w:i/>
          <w:i/>
        </w:rPr>
      </w:pPr>
      <w:r>
        <w:rPr>
          <w:b/>
          <w:i/>
        </w:rPr>
        <w:t>Shift Supervisor</w:t>
      </w:r>
    </w:p>
    <w:p>
      <w:pPr>
        <w:pStyle w:val="BodyTextIndent"/>
        <w:rPr/>
      </w:pPr>
      <w:r>
        <w:rPr/>
        <w:t xml:space="preserve">Managed 40 civilian and naval personnel in daily operations, maintenance and administration at a land based nuclear power plant.  Directed sectional training program for 100 officer and enlisted naval nuclear operators at a time.  Supervised Lockheed-Martin professional engineers. </w:t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880" w:leader="none"/>
          <w:tab w:val="right" w:pos="9900" w:leader="none"/>
        </w:tabs>
        <w:ind w:start="1440" w:end="0"/>
        <w:rPr/>
      </w:pPr>
      <w:r>
        <w:rPr>
          <w:b/>
        </w:rPr>
        <w:t>1990 – 1993</w:t>
        <w:tab/>
        <w:t>U.S.S. Florida (SSBN 728B)</w:t>
      </w:r>
      <w:r>
        <w:rPr/>
        <w:tab/>
        <w:t>Bangor, Washington</w:t>
      </w:r>
    </w:p>
    <w:p>
      <w:pPr>
        <w:pStyle w:val="Normal"/>
        <w:ind w:start="1440" w:end="0"/>
        <w:rPr>
          <w:i/>
          <w:i/>
        </w:rPr>
      </w:pPr>
      <w:r>
        <w:rPr>
          <w:b/>
          <w:i/>
        </w:rPr>
        <w:t>Navy Nuclear Submarine Officer</w:t>
      </w:r>
    </w:p>
    <w:p>
      <w:pPr>
        <w:pStyle w:val="Normal"/>
        <w:ind w:start="1440" w:end="0"/>
        <w:rPr/>
      </w:pPr>
      <w:r>
        <w:rPr/>
        <w:t>Division Officer for Engineering, Weapons, and Communications Departments.  Served as one of 17 officers on board a Trident Class Ballistic Missile Submarine.  Supervised and trained divisions of up to 20 technicians at a time in the operations and maintenance of shipboard systems.</w:t>
      </w:r>
    </w:p>
    <w:p>
      <w:pPr>
        <w:pStyle w:val="Normal"/>
        <w:numPr>
          <w:ilvl w:val="0"/>
          <w:numId w:val="6"/>
        </w:numPr>
        <w:rPr/>
      </w:pPr>
      <w:r>
        <w:rPr/>
        <w:t>Received "</w:t>
      </w:r>
      <w:r>
        <w:rPr>
          <w:b/>
          <w:i/>
        </w:rPr>
        <w:t>Ship Handler of the Year</w:t>
      </w:r>
      <w:r>
        <w:rPr/>
        <w:t xml:space="preserve">" award for 1992 Pacific Submarine Fleet.  Chosen Best Officer of the Deck from a field of over 500 Junior Officers competing for the title. 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Education</w:t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1996 – 1998</w:t>
      </w:r>
      <w:r>
        <w:rPr/>
        <w:tab/>
      </w:r>
      <w:r>
        <w:rPr>
          <w:b/>
        </w:rPr>
        <w:t>FUQUA SCHOOL OF BUSINESS, DUKE UNIVERSITY</w:t>
      </w:r>
      <w:r>
        <w:rPr/>
        <w:t xml:space="preserve"> </w:t>
        <w:tab/>
        <w:t>Durham, North Carolina</w:t>
      </w:r>
    </w:p>
    <w:p>
      <w:pPr>
        <w:pStyle w:val="Normal"/>
        <w:ind w:start="1440" w:end="0"/>
        <w:rPr/>
      </w:pPr>
      <w:r>
        <w:rPr/>
        <w:t>Master of Business Administration, May 1998   GMAT 740  Consulting and Finance Clubs.  Teaching Assistant -  Microeconomics, Probability and Statistics, and Decision Analysis.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1988 – 1989</w:t>
      </w:r>
      <w:r>
        <w:rPr/>
        <w:tab/>
      </w:r>
      <w:r>
        <w:rPr>
          <w:b/>
        </w:rPr>
        <w:t>NAVY NUCLEAR POWER SCHOOL</w:t>
      </w:r>
      <w:r>
        <w:rPr/>
        <w:tab/>
        <w:t xml:space="preserve"> Orlando, Florida and Ballston Spa, New York</w:t>
      </w:r>
    </w:p>
    <w:p>
      <w:pPr>
        <w:pStyle w:val="Normal"/>
        <w:ind w:start="1440" w:end="0"/>
        <w:rPr/>
      </w:pPr>
      <w:r>
        <w:rPr/>
        <w:t xml:space="preserve">Completed 48 week graduate-level study in nuclear engineering. Certified as a senior plant supervisor for the operation and maintenance of a naval nuclear power plant.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right" w:pos="9900" w:leader="none"/>
        </w:tabs>
        <w:rPr/>
      </w:pPr>
      <w:r>
        <w:rPr>
          <w:b/>
        </w:rPr>
        <w:t>1984 – 1988</w:t>
      </w:r>
      <w:r>
        <w:rPr/>
        <w:tab/>
      </w:r>
      <w:r>
        <w:rPr>
          <w:b/>
        </w:rPr>
        <w:t>UNITED STATES NAVAL ACADEMY</w:t>
      </w:r>
      <w:r>
        <w:rPr/>
        <w:t xml:space="preserve"> </w:t>
        <w:tab/>
        <w:t>Annapolis, Maryland</w:t>
      </w:r>
    </w:p>
    <w:p>
      <w:pPr>
        <w:pStyle w:val="BodyTextIndent"/>
        <w:rPr/>
      </w:pPr>
      <w:r>
        <w:rPr/>
        <w:t>Bachelor of Science in Marine Engineering , with Merit.  Top 10% of all engineering majors.  National Eagle Scouts Association.  Chapter Vice President, American Nuclear Society.</w:t>
      </w:r>
    </w:p>
    <w:p>
      <w:pPr>
        <w:pStyle w:val="BodyTextIndent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Additional</w:t>
      </w:r>
      <w:r>
        <w:rPr/>
        <w:tab/>
        <w:t xml:space="preserve">Series 7 and 63 Certified. Hobbies include running, golf, and travel. </w:t>
      </w:r>
    </w:p>
    <w:sectPr>
      <w:headerReference w:type="default" r:id="rId2"/>
      <w:type w:val="nextPage"/>
      <w:pgSz w:w="12240" w:h="15840"/>
      <w:pgMar w:left="1440" w:right="864" w:gutter="0" w:header="720" w:top="776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16"/>
      </w:rPr>
    </w:pPr>
    <w:r>
      <w:rPr>
        <w:b/>
        <w:sz w:val="28"/>
      </w:rPr>
      <w:t>MOHAMED R. ELAFANDI</w:t>
    </w:r>
  </w:p>
  <w:p>
    <w:pPr>
      <w:pStyle w:val="Header"/>
      <w:jc w:val="center"/>
      <w:rPr>
        <w:b/>
        <w:sz w:val="16"/>
      </w:rPr>
    </w:pPr>
    <w:r>
      <w:rPr>
        <w:b/>
        <w:sz w:val="16"/>
      </w:rPr>
    </w:r>
  </w:p>
  <w:p>
    <w:pPr>
      <w:pStyle w:val="Header"/>
      <w:jc w:val="center"/>
      <w:rPr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-60960</wp:posOffset>
              </wp:positionV>
              <wp:extent cx="6309360" cy="0"/>
              <wp:effectExtent l="0" t="19050" r="0" b="1905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4.8pt" to="496.75pt,-4.8pt" stroked="t" o:allowincell="f" style="position:absolute">
              <v:stroke color="black" weight="3816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16"/>
      </w:rPr>
      <w:t>12556 NW Brimpton Ct.  Portland, OR 97229  (503) 439-1897-Home (503) 464-5106-Work  elafandi@aol.com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778"/>
        </w:tabs>
        <w:ind w:start="1778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16"/>
      <w:ind w:hanging="0" w:start="1440" w:end="0"/>
      <w:jc w:val="both"/>
      <w:outlineLvl w:val="1"/>
    </w:pPr>
    <w:rPr>
      <w:b/>
      <w:lang w:val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6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20z0">
    <w:name w:val="WW8Num20z0"/>
    <w:qFormat/>
    <w:rPr>
      <w:rFonts w:ascii="Symbol" w:hAnsi="Symbol" w:cs="Symbol"/>
      <w:sz w:val="16"/>
    </w:rPr>
  </w:style>
  <w:style w:type="character" w:styleId="WW8Num21z0">
    <w:name w:val="WW8Num21z0"/>
    <w:qFormat/>
    <w:rPr>
      <w:rFonts w:ascii="Symbol" w:hAnsi="Symbol" w:cs="Symbol"/>
      <w:sz w:val="16"/>
    </w:rPr>
  </w:style>
  <w:style w:type="character" w:styleId="WW8Num22z0">
    <w:name w:val="WW8Num22z0"/>
    <w:qFormat/>
    <w:rPr>
      <w:rFonts w:ascii="Symbol" w:hAnsi="Symbol" w:cs="Symbol"/>
      <w:sz w:val="16"/>
    </w:rPr>
  </w:style>
  <w:style w:type="character" w:styleId="WW8Num23z0">
    <w:name w:val="WW8Num23z0"/>
    <w:qFormat/>
    <w:rPr>
      <w:rFonts w:ascii="Symbol" w:hAnsi="Symbol" w:cs="Symbol"/>
      <w:sz w:val="16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sz w:val="16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16"/>
    </w:rPr>
  </w:style>
  <w:style w:type="character" w:styleId="WW8Num26z0">
    <w:name w:val="WW8Num26z0"/>
    <w:qFormat/>
    <w:rPr>
      <w:rFonts w:ascii="Symbol" w:hAnsi="Symbol" w:cs="Symbol"/>
      <w:sz w:val="16"/>
    </w:rPr>
  </w:style>
  <w:style w:type="character" w:styleId="WW8Num27z0">
    <w:name w:val="WW8Num27z0"/>
    <w:qFormat/>
    <w:rPr>
      <w:rFonts w:ascii="Symbol" w:hAnsi="Symbol" w:cs="Symbol"/>
      <w:sz w:val="16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sz w:val="16"/>
    </w:rPr>
  </w:style>
  <w:style w:type="character" w:styleId="WW8Num30z0">
    <w:name w:val="WW8Num30z0"/>
    <w:qFormat/>
    <w:rPr>
      <w:rFonts w:ascii="Symbol" w:hAnsi="Symbol" w:cs="Symbol"/>
      <w:sz w:val="16"/>
    </w:rPr>
  </w:style>
  <w:style w:type="character" w:styleId="WW8Num31z0">
    <w:name w:val="WW8Num31z0"/>
    <w:qFormat/>
    <w:rPr>
      <w:rFonts w:ascii="Symbol" w:hAnsi="Symbol" w:cs="Symbol"/>
      <w:sz w:val="16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sz w:val="16"/>
    </w:rPr>
  </w:style>
  <w:style w:type="character" w:styleId="WW8Num38z0">
    <w:name w:val="WW8Num38z0"/>
    <w:qFormat/>
    <w:rPr>
      <w:rFonts w:ascii="Symbol" w:hAnsi="Symbol" w:cs="Symbol"/>
      <w:sz w:val="16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  <w:sz w:val="16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8z0">
    <w:name w:val="WW8NumSt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216"/>
      <w:jc w:val="center"/>
    </w:pPr>
    <w:rPr>
      <w:b/>
      <w:smallCaps/>
      <w:sz w:val="28"/>
      <w:lang w:val="en-US"/>
    </w:rPr>
  </w:style>
  <w:style w:type="paragraph" w:styleId="BodyText">
    <w:name w:val="Body Text"/>
    <w:basedOn w:val="Normal"/>
    <w:pPr>
      <w:jc w:val="both"/>
    </w:pPr>
    <w:rPr>
      <w:sz w:val="22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2002-02-08T15:42:00Z</dcterms:created>
  <dc:creator>Exxon Authorized User</dc:creator>
  <dc:description/>
  <dc:language>en-CA</dc:language>
  <cp:lastModifiedBy>Mo Elafandi</cp:lastModifiedBy>
  <cp:lastPrinted>2002-02-08T10:35:00Z</cp:lastPrinted>
  <dcterms:modified xsi:type="dcterms:W3CDTF">2002-02-13T20:19:00Z</dcterms:modified>
  <cp:revision>9</cp:revision>
  <dc:subject/>
  <dc:title>elafandi resume</dc:title>
</cp:coreProperties>
</file>