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760" w:end="0"/>
        <w:rPr>
          <w:rFonts w:ascii="Arial" w:hAnsi="Arial" w:cs="Arial"/>
          <w:i/>
          <w:i/>
          <w:sz w:val="20"/>
        </w:rPr>
      </w:pPr>
      <w:r>
        <w:rPr>
          <w:rFonts w:cs="Arial" w:ascii="Arial" w:hAnsi="Arial"/>
          <w:i/>
          <w:sz w:val="20"/>
        </w:rPr>
        <w:t>FOR INTERNAL USE ONLY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Request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Contract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Legal Entity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DUNS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FIRM TRANSPORTATION SERVICE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RATE SCHEDULE FTS-2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THIS AGREEMENT entered into this ______ day of _____________, 19___, by and between Florida Gas Transmission Company, a corporation of the State of Delaware (herein called "Transporter"), and Enron North America Corp., a corporation of the State of Delaware (herein called "Shipper").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center"/>
        <w:rPr>
          <w:rFonts w:ascii="Arial" w:hAnsi="Arial" w:cs="Arial"/>
          <w:sz w:val="20"/>
        </w:rPr>
      </w:pPr>
      <w:r>
        <w:rPr>
          <w:rFonts w:cs="Arial" w:ascii="Arial" w:hAnsi="Arial"/>
          <w:sz w:val="20"/>
        </w:rPr>
        <w:t>W I T N E S S E T H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WHEREAS, Shipper is interested in obtaining firm transportation service from Transporter and Transporter is willing to provide firm transportation service to Shipper; and</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WHEREAS, such service will be provided by Transporter for Shipper in accordance with the terms hereof.</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 xml:space="preserve">NOW THEREFORE, in consideration of the premises and of the mutual covenants and agreements herein contained, the sufficiency of which is hereby acknowledged, Transporter and Shipper do covenant and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BodyText"/>
        <w:tabs>
          <w:tab w:val="clear" w:pos="5040"/>
          <w:tab w:val="left" w:pos="720" w:leader="none"/>
          <w:tab w:val="left" w:pos="1440" w:leader="none"/>
          <w:tab w:val="left" w:pos="2160" w:leader="none"/>
          <w:tab w:val="left" w:pos="2880" w:leader="none"/>
          <w:tab w:val="left" w:pos="3600" w:leader="none"/>
          <w:tab w:val="left" w:pos="4320" w:leader="none"/>
        </w:tabs>
        <w:rPr/>
      </w:pPr>
      <w:r>
        <w:rPr/>
        <w:tab/>
        <w:t>In addition to the definitions incorporated herein through Transporter's Rate Schedule FTS-2, the following terms when used herein shall have the meanings set forth below:</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1.1</w:t>
        <w:tab/>
        <w:t>The term "Rate Schedule FTS-2" shall mean Transporter's Rate Schedule FTS-2 as filed with the FERC and as may be changed and adjusted from time to time by Transporter in accordance with Section 4.2 hereof or in compliance with any final FERC order affecting such rate schedule.</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1.2</w:t>
        <w:tab/>
        <w:t>The term "FERC" shall mean the Federal Energy Regulatory Commission or any successor regulatory agency or body, including the Congress, which has authority to regulate the rates and services of Transporter.</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1.3</w:t>
        <w:tab/>
        <w:t>The term "Phase V Facilities" shall mean Transporter's proposed system expansion planned to go into service as set forth in Section 5.1 of this Agreement.</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1.4</w:t>
        <w:tab/>
        <w:t>The term "In-Service Date" shall have the meaning given it in Article V of this Agreement.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II</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Quantity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BodyText"/>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2.1</w:t>
        <w:tab/>
        <w:t>The Maximum Daily Transportation Quantity ("MDTQ") shall be set forth on a seasonal basis, and by Division if applicable, on Exhibit B attached hereto.  The applicable MDTQ shall be the largest daily quantity of gas expressed in MMBtu, that Transporter is obligated to transport and make available for delivery to Shipper under this Service Agreement on any one day.</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2.2</w:t>
        <w:tab/>
        <w:t>Shipper may tender natural gas for transportation to Transporter on any day, up to the MDTQ plus Transporter's Fuel, if applicable.  Transporter agrees to receive the aggregate of the quantities of natural gas that Shipper tenders for transportation at the Receipt Points, up to the maximum daily quantity ("MDQ") specified for each receipt point as set out on Exhibit A, plus Transporter's Fuel, if applicable, and to transport and make available for delivery to Shipper at each Point of Delivery specified on Exhibit B, up to the amount scheduled by Shipper less Transporter's Fuel, if applicable (as provided in Rate Schedule FTS-2); provided however, that Transporter shall not be required to accept for transportation and make available for delivery more than the MDTQ on any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III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Payment and Rights in the Event of Non-Payment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tab/>
        <w:t>3.1</w:t>
        <w:tab/>
        <w:t>Upon the commencement of service hereunder, Shipper shall pay Transporter, for all service rendered hereunder, the rates established under Transporter's Rate Schedule FTS-2 as filed with the FERC and as said Rate Schedule may hereafter be legally amended or superseded.</w:t>
      </w:r>
    </w:p>
    <w:p>
      <w:pPr>
        <w:pStyle w:val="Normal"/>
        <w:numPr>
          <w:ilvl w:val="1"/>
          <w:numId w:val="3"/>
        </w:numPr>
        <w:tabs>
          <w:tab w:val="left" w:pos="72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t xml:space="preserve">Termination for Non-Payment.  In the event Shipper fails to pay for the service provided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t xml:space="preserve">under this Agreement, pursuant to the condition set forth in Section 15 of the General Terms and Conditions of Transporter’s FERC Gas Tariff, Transporter shall have the right to terminate this Agreement pursuant to the conditions set forth in said Section 15.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ARTICLE IV</w:t>
      </w:r>
    </w:p>
    <w:p>
      <w:pPr>
        <w:pStyle w:val="Heading4"/>
        <w:ind w:hanging="0" w:start="0"/>
        <w:rPr/>
      </w:pPr>
      <w:r>
        <w:rPr>
          <w:rPrChange w:id="0" w:author="Unknown Author" w:date="0-00-00T00:00:00Z"/>
        </w:rPr>
        <w:t>Rights to Amend Rates and Terms and Conditions of Service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4.1</w:t>
        <w:tab/>
        <w:t>This Agreement shall be subject to the provisions of said Rate Schedule and of the applicable provisions of the General Terms and Conditions of Transporter on file with the FERC (as the same may hereafter be legally amended or superseded, hereafter referred to collectively as the “Tariff”), all of which are made a part hereof by this reference.</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4.2</w:t>
        <w:tab/>
        <w:t>Transporter shall have the unilateral right to file with the appropriate regulatory authority and seek to make changes in (a) the rates and charges applicable to its Rate Schedule FTS-2, (b) Rate Schedule FTS-2 including the Form of Service Agreement, and/or (c) any provisions of the General Terms and Conditions of Transporter's Tariff applicable to Rate Schedule FTS-2.  Transporter agrees that Shipper may protest or contest the aforementioned filings, or seek authorization from duly constituted regulatory authorities for such adjustment of Transporter's existing FERC Gas Tariff as may be found necessary in order to assure that the provisions in (a), (b) or (c) above are just and reasonable.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rPr>
          <w:rFonts w:ascii="Arial" w:hAnsi="Arial" w:cs="Arial"/>
          <w:sz w:val="20"/>
        </w:rPr>
      </w:pPr>
      <w:r>
        <w:rPr>
          <w:rFonts w:cs="Arial" w:ascii="Arial" w:hAnsi="Arial"/>
          <w:sz w:val="20"/>
        </w:rPr>
      </w:r>
    </w:p>
    <w:p>
      <w:pPr>
        <w:pStyle w:val="Heading4"/>
        <w:ind w:hanging="0" w:start="0"/>
        <w:rPr/>
      </w:pPr>
      <w:r>
        <w:rPr>
          <w:rPrChange w:id="0" w:author="Unknown Author" w:date="0-00-00T00:00:00Z"/>
        </w:rPr>
        <w:t>ARTICLE 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b/>
          <w:sz w:val="20"/>
        </w:rPr>
        <w:t>Term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p5"/>
        <w:tabs>
          <w:tab w:val="decimal" w:pos="720" w:leader="none"/>
          <w:tab w:val="left" w:pos="1440" w:leader="none"/>
          <w:tab w:val="left" w:pos="2160" w:leader="none"/>
          <w:tab w:val="left" w:pos="2620" w:leader="none"/>
          <w:tab w:val="left" w:pos="2880" w:leader="none"/>
          <w:tab w:val="left" w:pos="3600" w:leader="none"/>
          <w:tab w:val="left" w:pos="4320" w:leader="none"/>
          <w:tab w:val="left" w:pos="5040" w:leader="none"/>
        </w:tabs>
        <w:spacing w:lineRule="auto" w:line="480"/>
        <w:ind w:hanging="0" w:start="0" w:end="0"/>
        <w:jc w:val="both"/>
        <w:rPr>
          <w:rFonts w:ascii="Arial" w:hAnsi="Arial" w:cs="Arial"/>
          <w:sz w:val="20"/>
        </w:rPr>
      </w:pPr>
      <w:r>
        <w:rPr>
          <w:rFonts w:cs="Arial" w:ascii="Arial" w:hAnsi="Arial"/>
          <w:sz w:val="20"/>
        </w:rPr>
        <w:tab/>
        <w:t>5.1</w:t>
        <w:tab/>
        <w:t>This Agreement shall become effective upon the date first written above and shall continue in effect for twenty (20) years after the In-Service Date (such twenty year period shall be the primary term of the Agreement).  For purposes of this Agreement, the In-Service Date of the Phase V Facilities shall be the first day of the month following the date on which Transporter gives notice to the FERC that the Phase V Facilities, as defined in Section 1.3 of this Agreement, are in-service.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Heading4"/>
        <w:ind w:hanging="0" w:start="0"/>
        <w:rPr/>
      </w:pPr>
      <w:r>
        <w:rPr>
          <w:rPrChange w:id="0" w:author="Unknown Author" w:date="1999-08-24T14:16:00Z"/>
        </w:rPr>
        <w:t>ARTICLE VI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Point(s) of Receipt and Delivery and Maximum Daily Quantities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6.1</w:t>
        <w:tab/>
        <w:t>The Primary Point(s) of Receipt and maximum daily quantity for each Primary Point of Receipt, for all gas delivered by Shipper to Transporter under this Agreement shall be at the Point(s) of Receipt on the pipeline system of Transporter or any Transporting Pipeline as set forth in Exhibit A attached hereto.  In accordance with the provisions of Section 8.A. of Rate Schedule FTS-2 and Section 21.C. of the General Terms and Conditions of Transporter's Tariff, Shipper may request changes in its Primary Point(s) of Receipt.  Transporter may make such changes in accordance with the terms of Rate Schedule FTS-2 and the applicable General Terms and Conditions of its Tariff.</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6.2</w:t>
        <w:tab/>
        <w:t>The Primary Point(s) of Delivery and maximum daily quantity for each point for all gas made available for delivery by Transporter to Shipper, or for the account of Shipper, under this Agreement shall be at the Point(s) of Delivery as set forth in Exhibit B.  In accordance with the provisions of Section 9.A. of Rate Schedule FTS-2 and Section 21.C. of the General Terms and Conditions of Transporter's Tariff, Shipper may request changes in its Primary Point(s) of Delivery.  Transporter may make such changes in accordance with the terms of Rate Schedule FTS-2 and the applicable General Terms and Conditions of its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VII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Notices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All notices, payments and communications with respect to this Agreement shall be in writing and sent to the addresses stated below or at any other such address as may hereafter be designated in writing: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Arial" w:hAnsi="Arial" w:cs="Arial"/>
          <w:sz w:val="20"/>
        </w:rPr>
      </w:pPr>
      <w:r>
        <w:rPr>
          <w:rFonts w:cs="Arial" w:ascii="Arial" w:hAnsi="Arial"/>
          <w:sz w:val="20"/>
        </w:rPr>
        <w:t>ADMINISTRATIVE MATTERS: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tab/>
        <w:t>Transporter:</w:t>
        <w:tab/>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tab/>
        <w:tab/>
        <w:tab/>
        <w:t>P. O. Box 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tab/>
        <w:tab/>
        <w:tab/>
        <w:t>Houston, Texas  77251-1188</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440"/>
        <w:jc w:val="both"/>
        <w:rPr>
          <w:rFonts w:ascii="Arial" w:hAnsi="Arial" w:cs="Arial"/>
          <w:sz w:val="20"/>
        </w:rPr>
      </w:pPr>
      <w:r>
        <w:rPr>
          <w:rFonts w:cs="Arial" w:ascii="Arial" w:hAnsi="Arial"/>
          <w:sz w:val="20"/>
        </w:rPr>
        <w:tab/>
        <w:tab/>
        <w:tab/>
        <w:t>Attention: FGT Marketing Services Group</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440"/>
        <w:jc w:val="both"/>
        <w:rPr>
          <w:rFonts w:ascii="Arial" w:hAnsi="Arial" w:cs="Arial"/>
          <w:sz w:val="20"/>
        </w:rPr>
      </w:pPr>
      <w:r>
        <w:rPr>
          <w:rFonts w:cs="Arial" w:ascii="Arial" w:hAnsi="Arial"/>
          <w:sz w:val="20"/>
        </w:rPr>
        <w:tab/>
        <w:tab/>
        <w:tab/>
        <w:t>Telephone No. (713) 853-5832</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440"/>
        <w:jc w:val="both"/>
        <w:rPr>
          <w:rFonts w:ascii="Arial" w:hAnsi="Arial" w:cs="Arial"/>
          <w:sz w:val="20"/>
        </w:rPr>
      </w:pPr>
      <w:r>
        <w:rPr>
          <w:rFonts w:cs="Arial" w:ascii="Arial" w:hAnsi="Arial"/>
          <w:sz w:val="20"/>
        </w:rPr>
        <w:tab/>
        <w:tab/>
        <w:tab/>
        <w:t>FAX No. (713) 853-6756</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288" w:end="-1080"/>
        <w:jc w:val="both"/>
        <w:rPr>
          <w:rFonts w:ascii="Arial" w:hAnsi="Arial" w:cs="Arial"/>
          <w:sz w:val="20"/>
        </w:rPr>
      </w:pPr>
      <w:r>
        <w:rPr>
          <w:rFonts w:cs="Arial" w:ascii="Arial" w:hAnsi="Arial"/>
          <w:sz w:val="20"/>
        </w:rPr>
      </w:r>
    </w:p>
    <w:tbl>
      <w:tblPr>
        <w:tblW w:w="7020" w:type="dxa"/>
        <w:jc w:val="start"/>
        <w:tblInd w:w="828" w:type="dxa"/>
        <w:tblLayout w:type="fixed"/>
        <w:tblCellMar>
          <w:top w:w="0" w:type="dxa"/>
          <w:start w:w="108" w:type="dxa"/>
          <w:bottom w:w="0" w:type="dxa"/>
          <w:end w:w="108" w:type="dxa"/>
        </w:tblCellMar>
      </w:tblPr>
      <w:tblGrid>
        <w:gridCol w:w="1440"/>
        <w:gridCol w:w="1440"/>
        <w:gridCol w:w="4140"/>
      </w:tblGrid>
      <w:tr>
        <w:trPr/>
        <w:tc>
          <w:tcPr>
            <w:tcW w:w="1440" w:type="dxa"/>
            <w:tcBorders/>
          </w:tcPr>
          <w:p>
            <w:pPr>
              <w:pStyle w:val="Normal"/>
              <w:ind w:end="-1080"/>
              <w:jc w:val="both"/>
              <w:rPr>
                <w:rFonts w:ascii="Arial" w:hAnsi="Arial" w:cs="Arial"/>
                <w:sz w:val="20"/>
              </w:rPr>
            </w:pPr>
            <w:r>
              <w:rPr>
                <w:rFonts w:cs="Arial" w:ascii="Arial" w:hAnsi="Arial"/>
                <w:sz w:val="20"/>
              </w:rPr>
              <w:t xml:space="preserve">Shipper:             </w:t>
            </w:r>
          </w:p>
        </w:tc>
        <w:tc>
          <w:tcPr>
            <w:tcW w:w="5580" w:type="dxa"/>
            <w:gridSpan w:val="2"/>
            <w:tcBorders>
              <w:bottom w:val="single" w:sz="4" w:space="0" w:color="000000"/>
            </w:tcBorders>
          </w:tcPr>
          <w:p>
            <w:pPr>
              <w:pStyle w:val="Normal"/>
              <w:ind w:end="-1080"/>
              <w:jc w:val="both"/>
              <w:rPr>
                <w:rFonts w:ascii="Arial" w:hAnsi="Arial" w:cs="Arial"/>
                <w:sz w:val="20"/>
              </w:rPr>
            </w:pPr>
            <w:r>
              <w:rPr>
                <w:rFonts w:cs="Arial" w:ascii="Arial" w:hAnsi="Arial"/>
                <w:sz w:val="20"/>
              </w:rPr>
              <w:t>Enron North America Corp.</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5580" w:type="dxa"/>
            <w:gridSpan w:val="2"/>
            <w:tcBorders>
              <w:bottom w:val="single" w:sz="4" w:space="0" w:color="000000"/>
            </w:tcBorders>
          </w:tcPr>
          <w:p>
            <w:pPr>
              <w:pStyle w:val="Normal"/>
              <w:ind w:end="-1080"/>
              <w:jc w:val="both"/>
              <w:rPr>
                <w:rFonts w:ascii="Arial" w:hAnsi="Arial" w:cs="Arial"/>
                <w:sz w:val="20"/>
              </w:rPr>
            </w:pPr>
            <w:r>
              <w:rPr>
                <w:rFonts w:cs="Arial" w:ascii="Arial" w:hAnsi="Arial"/>
                <w:sz w:val="20"/>
              </w:rPr>
              <w:t>P.O. Box 1188</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5580" w:type="dxa"/>
            <w:gridSpan w:val="2"/>
            <w:tcBorders>
              <w:bottom w:val="single" w:sz="4" w:space="0" w:color="000000"/>
            </w:tcBorders>
          </w:tcPr>
          <w:p>
            <w:pPr>
              <w:pStyle w:val="Normal"/>
              <w:ind w:end="-1080"/>
              <w:jc w:val="both"/>
              <w:rPr>
                <w:rFonts w:ascii="Arial" w:hAnsi="Arial" w:cs="Arial"/>
                <w:sz w:val="20"/>
              </w:rPr>
            </w:pPr>
            <w:r>
              <w:rPr>
                <w:rFonts w:cs="Arial" w:ascii="Arial" w:hAnsi="Arial"/>
                <w:sz w:val="20"/>
              </w:rPr>
              <w:t>Houston TX, 77251-1188</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1440" w:type="dxa"/>
            <w:tcBorders/>
          </w:tcPr>
          <w:p>
            <w:pPr>
              <w:pStyle w:val="Normal"/>
              <w:ind w:end="-1080"/>
              <w:jc w:val="both"/>
              <w:rPr>
                <w:rFonts w:ascii="Arial" w:hAnsi="Arial" w:cs="Arial"/>
                <w:sz w:val="20"/>
              </w:rPr>
            </w:pPr>
            <w:r>
              <w:rPr>
                <w:rFonts w:cs="Arial" w:ascii="Arial" w:hAnsi="Arial"/>
                <w:sz w:val="20"/>
              </w:rPr>
              <w:t>Attention:</w:t>
            </w:r>
          </w:p>
        </w:tc>
        <w:tc>
          <w:tcPr>
            <w:tcW w:w="4140" w:type="dxa"/>
            <w:tcBorders/>
          </w:tcPr>
          <w:p>
            <w:pPr>
              <w:pStyle w:val="Normal"/>
              <w:ind w:end="-1080"/>
              <w:jc w:val="both"/>
              <w:rPr>
                <w:rFonts w:ascii="Arial" w:hAnsi="Arial" w:cs="Arial"/>
                <w:sz w:val="20"/>
              </w:rPr>
            </w:pPr>
            <w:r>
              <w:rPr>
                <w:rFonts w:eastAsia="Arial" w:cs="Arial" w:ascii="Arial" w:hAnsi="Arial"/>
                <w:sz w:val="20"/>
              </w:rPr>
              <w:t xml:space="preserve"> </w:t>
            </w:r>
            <w:r>
              <w:rPr>
                <w:rFonts w:cs="Arial" w:ascii="Arial" w:hAnsi="Arial"/>
                <w:sz w:val="20"/>
              </w:rPr>
              <w:t>Steve Morse</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1440" w:type="dxa"/>
            <w:tcBorders/>
          </w:tcPr>
          <w:p>
            <w:pPr>
              <w:pStyle w:val="Normal"/>
              <w:ind w:end="-1080"/>
              <w:jc w:val="both"/>
              <w:rPr>
                <w:rFonts w:ascii="Arial" w:hAnsi="Arial" w:cs="Arial"/>
                <w:sz w:val="20"/>
              </w:rPr>
            </w:pPr>
            <w:r>
              <w:rPr>
                <w:rFonts w:cs="Arial" w:ascii="Arial" w:hAnsi="Arial"/>
                <w:sz w:val="20"/>
              </w:rPr>
              <w:t xml:space="preserve">Telephone No.           </w:t>
            </w:r>
          </w:p>
        </w:tc>
        <w:tc>
          <w:tcPr>
            <w:tcW w:w="4140" w:type="dxa"/>
            <w:tcBorders>
              <w:top w:val="single" w:sz="4" w:space="0" w:color="000000"/>
            </w:tcBorders>
          </w:tcPr>
          <w:p>
            <w:pPr>
              <w:pStyle w:val="Normal"/>
              <w:ind w:end="-1080"/>
              <w:jc w:val="both"/>
              <w:rPr>
                <w:rFonts w:ascii="Arial" w:hAnsi="Arial" w:cs="Arial"/>
                <w:sz w:val="20"/>
              </w:rPr>
            </w:pPr>
            <w:r>
              <w:rPr>
                <w:rFonts w:cs="Arial" w:ascii="Arial" w:hAnsi="Arial"/>
                <w:sz w:val="20"/>
              </w:rPr>
              <w:t>(713) 853- 7137</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1440" w:type="dxa"/>
            <w:tcBorders/>
          </w:tcPr>
          <w:p>
            <w:pPr>
              <w:pStyle w:val="Normal"/>
              <w:ind w:end="-1080"/>
              <w:jc w:val="both"/>
              <w:rPr>
                <w:rFonts w:ascii="Arial" w:hAnsi="Arial" w:cs="Arial"/>
                <w:sz w:val="20"/>
              </w:rPr>
            </w:pPr>
            <w:r>
              <w:rPr>
                <w:rFonts w:cs="Arial" w:ascii="Arial" w:hAnsi="Arial"/>
                <w:sz w:val="20"/>
              </w:rPr>
              <w:t>FAX No.</w:t>
            </w:r>
          </w:p>
        </w:tc>
        <w:tc>
          <w:tcPr>
            <w:tcW w:w="4140" w:type="dxa"/>
            <w:tcBorders>
              <w:top w:val="single" w:sz="4" w:space="0" w:color="000000"/>
              <w:bottom w:val="single" w:sz="4" w:space="0" w:color="000000"/>
            </w:tcBorders>
          </w:tcPr>
          <w:p>
            <w:pPr>
              <w:pStyle w:val="Normal"/>
              <w:ind w:end="-1080"/>
              <w:jc w:val="both"/>
              <w:rPr>
                <w:rFonts w:ascii="Arial" w:hAnsi="Arial" w:cs="Arial"/>
                <w:sz w:val="20"/>
              </w:rPr>
            </w:pPr>
            <w:r>
              <w:rPr>
                <w:rFonts w:cs="Arial" w:ascii="Arial" w:hAnsi="Arial"/>
                <w:sz w:val="20"/>
              </w:rPr>
              <w:t>(713) 646-3460</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PAYMENT BY WIRE TRANSFER:</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ab/>
        <w:t>Transporter:</w:t>
        <w:tab/>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ab/>
        <w:tab/>
        <w:tab/>
        <w:tab/>
        <w:t>NationsBank ABA No. 111000012</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ab/>
        <w:tab/>
        <w:tab/>
        <w:tab/>
        <w:t>Account No. 3750354511</w:t>
      </w:r>
    </w:p>
    <w:p>
      <w:pPr>
        <w:pStyle w:val="Normal"/>
        <w:tabs>
          <w:tab w:val="left" w:pos="720" w:leader="none"/>
          <w:tab w:val="left" w:pos="1440" w:leader="none"/>
          <w:tab w:val="left" w:pos="2160" w:leader="none"/>
          <w:tab w:val="left" w:pos="2880" w:leader="none"/>
          <w:tab w:val="left" w:pos="3600" w:leader="none"/>
          <w:tab w:val="left" w:pos="4320" w:leader="none"/>
          <w:tab w:val="left" w:pos="4896" w:leader="none"/>
        </w:tabs>
        <w:rPr>
          <w:rFonts w:ascii="Arial" w:hAnsi="Arial" w:cs="Arial"/>
          <w:sz w:val="20"/>
        </w:rPr>
      </w:pPr>
      <w:r>
        <w:rPr>
          <w:rFonts w:cs="Arial" w:ascii="Arial" w:hAnsi="Arial"/>
          <w:sz w:val="20"/>
        </w:rPr>
        <w:tab/>
        <w:tab/>
        <w:tab/>
        <w:tab/>
        <w:t>Dallas, Texas</w:t>
      </w:r>
    </w:p>
    <w:p>
      <w:pPr>
        <w:pStyle w:val="Normal"/>
        <w:tabs>
          <w:tab w:val="left" w:pos="720" w:leader="none"/>
          <w:tab w:val="left" w:pos="1440" w:leader="none"/>
          <w:tab w:val="left" w:pos="2160" w:leader="none"/>
          <w:tab w:val="left" w:pos="2880" w:leader="none"/>
          <w:tab w:val="left" w:pos="3600" w:leader="none"/>
          <w:tab w:val="left" w:pos="4320" w:leader="none"/>
          <w:tab w:val="left" w:pos="4896"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896" w:leader="none"/>
        </w:tabs>
        <w:rPr>
          <w:rFonts w:ascii="Arial" w:hAnsi="Arial" w:cs="Arial"/>
          <w:sz w:val="20"/>
        </w:rPr>
      </w:pPr>
      <w:r>
        <w:rPr>
          <w:rFonts w:cs="Arial" w:ascii="Arial" w:hAnsi="Arial"/>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t>ARTICLE VIII</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t>Facilities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r>
    </w:p>
    <w:p>
      <w:pPr>
        <w:pStyle w:val="p3"/>
        <w:keepNext w:val="true"/>
        <w:spacing w:lineRule="auto" w:line="480"/>
        <w:rPr>
          <w:rFonts w:ascii="Arial" w:hAnsi="Arial" w:cs="Arial"/>
          <w:sz w:val="20"/>
        </w:rPr>
      </w:pPr>
      <w:r>
        <w:rPr>
          <w:rFonts w:cs="Arial" w:ascii="Arial" w:hAnsi="Arial"/>
          <w:sz w:val="20"/>
        </w:rPr>
        <w:tab/>
        <w:t xml:space="preserve">To the extent that construction of facilities is necessary to provide service under this Service Agreement, such construction, including payment for the facilities, shall occur in accordance with Section 21 of the General Terms and Conditions of Transporter's Tariff, and the terms of any FERC order. </w:t>
      </w:r>
    </w:p>
    <w:p>
      <w:pPr>
        <w:pStyle w:val="p3"/>
        <w:spacing w:lineRule="auto" w:line="240"/>
        <w:ind w:start="720" w:end="0"/>
        <w:rPr>
          <w:rFonts w:ascii="Arial" w:hAnsi="Arial" w:cs="Arial"/>
          <w:sz w:val="20"/>
        </w:rPr>
      </w:pPr>
      <w:r>
        <w:rPr>
          <w:rFonts w:cs="Arial" w:ascii="Arial" w:hAnsi="Arial"/>
          <w:sz w:val="20"/>
        </w:rPr>
      </w:r>
    </w:p>
    <w:p>
      <w:pPr>
        <w:pStyle w:val="Normal"/>
        <w:keepNext w:val="true"/>
        <w:keepLines/>
        <w:jc w:val="center"/>
        <w:rPr>
          <w:rFonts w:ascii="Arial" w:hAnsi="Arial" w:cs="Arial"/>
          <w:b/>
          <w:sz w:val="20"/>
        </w:rPr>
      </w:pPr>
      <w:r>
        <w:rPr>
          <w:rFonts w:cs="Arial" w:ascii="Arial" w:hAnsi="Arial"/>
          <w:b/>
          <w:sz w:val="20"/>
        </w:rPr>
        <w:t>ARTICLE IX</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jc w:val="center"/>
        <w:rPr>
          <w:rFonts w:ascii="Arial" w:hAnsi="Arial" w:cs="Arial"/>
          <w:b/>
          <w:sz w:val="20"/>
        </w:rPr>
      </w:pPr>
      <w:r>
        <w:rPr>
          <w:rFonts w:cs="Arial" w:ascii="Arial" w:hAnsi="Arial"/>
          <w:b/>
          <w:sz w:val="20"/>
        </w:rPr>
        <w:t>Regulatory Authorizations and Approvals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pacing w:lineRule="atLeast" w:line="240"/>
        <w:jc w:val="center"/>
        <w:rPr>
          <w:rFonts w:ascii="Arial" w:hAnsi="Arial" w:cs="Arial"/>
          <w:b/>
          <w:sz w:val="20"/>
        </w:rPr>
      </w:pPr>
      <w:r>
        <w:rPr>
          <w:rFonts w:cs="Arial" w:ascii="Arial" w:hAnsi="Arial"/>
          <w:b/>
          <w:sz w:val="20"/>
        </w:rPr>
      </w:r>
    </w:p>
    <w:p>
      <w:pPr>
        <w:pStyle w:val="BodyText"/>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Transporter's obligation to provide service is conditioned upon receipt and acceptance of any necessary regulatory authorization to provide Firm Transportation Service to Shipper in accordance with the terms of Rate Schedule FTS-2 and this Service Agreement and the General Terms and Conditions of Transporter's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X</w:t>
      </w:r>
    </w:p>
    <w:p>
      <w:pPr>
        <w:pStyle w:val="Heading4"/>
        <w:spacing w:lineRule="atLeast" w:line="240"/>
        <w:ind w:hanging="0" w:start="0"/>
        <w:rPr/>
      </w:pPr>
      <w:r>
        <w:rPr>
          <w:rPrChange w:id="0" w:author="Unknown Author" w:date="1999-08-24T14:18:00Z"/>
        </w:rPr>
        <w:t>Pressure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sz w:val="20"/>
        </w:rPr>
      </w:pPr>
      <w:r>
        <w:rPr>
          <w:rFonts w:cs="Arial" w:ascii="Arial" w:hAnsi="Arial"/>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10.1</w:t>
        <w:tab/>
        <w:t>The quantities of gas delivered or caused to be delivered by Shipper to Transporter hereunder shall be delivered into Transporter's pipeline system at a pressure sufficient to enter Transporter's system, but in no event shall such gas be delivered at a pressure exceeding the maximum authorized operating pressure or such other pressure as Transporter permits at the Point(s) of Receipt.</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10.2</w:t>
        <w:tab/>
        <w:t>Transporter shall have no obligation to provide compression and/or alter its system operation to effectuate deliveries at the Point(s) of Delivery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XI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Other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BodyText2"/>
        <w:tabs>
          <w:tab w:val="clear" w:pos="5760"/>
          <w:tab w:val="clear" w:pos="6480"/>
          <w:tab w:val="clear" w:pos="7200"/>
          <w:tab w:val="clear" w:pos="7920"/>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sz w:val="20"/>
        </w:rPr>
      </w:pPr>
      <w:r>
        <w:rPr>
          <w:sz w:val="20"/>
        </w:rPr>
        <w:tab/>
        <w:t>11.1</w:t>
        <w:tab/>
        <w:t>Prior to Transporter's execution of this Agreement, Shipper must demonstrate creditworthiness satisfactory to Transporter.  In the event Shipper fails to establish creditworthiness within fifteen days of Transporter's notice, Transporter shall not execute this Agreement and this Agreement shall not become effective.</w:t>
      </w:r>
    </w:p>
    <w:p>
      <w:pPr>
        <w:pStyle w:val="BodyText2"/>
        <w:tabs>
          <w:tab w:val="clear" w:pos="5760"/>
          <w:tab w:val="clear" w:pos="6480"/>
          <w:tab w:val="clear" w:pos="7200"/>
          <w:tab w:val="clear" w:pos="7920"/>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sz w:val="20"/>
        </w:rPr>
      </w:pPr>
      <w:r>
        <w:rPr>
          <w:sz w:val="20"/>
        </w:rPr>
        <w:tab/>
        <w:t>11.2</w:t>
        <w:tab/>
        <w:t>Service pursuant to this Agreement is expressly subject to the following conditions:</w:t>
      </w:r>
    </w:p>
    <w:p>
      <w:pPr>
        <w:pStyle w:val="p33"/>
        <w:spacing w:lineRule="auto" w:line="480"/>
        <w:ind w:start="1584" w:end="0"/>
        <w:rPr>
          <w:rFonts w:ascii="Arial" w:hAnsi="Arial" w:cs="Arial"/>
          <w:sz w:val="20"/>
        </w:rPr>
      </w:pPr>
      <w:r>
        <w:rPr>
          <w:rFonts w:cs="Arial" w:ascii="Arial" w:hAnsi="Arial"/>
          <w:sz w:val="20"/>
        </w:rPr>
        <w:t>(a)</w:t>
        <w:tab/>
        <w:t>The issuance and acceptance by Transporter, of all necessary authorizations from the FERC pursuant to the Natural Gas Act or Natural Gas Policy Act permitting Transporter to construct, own and operate the Phase V facilities as described in Transporter's certificate application, as it may be amended or supplemented from time to time (hereinafter "Phase V Facilities"), and to effectuate the proposed service hereunder.  All such authorizations shall be in form and substance satisfactory to Transporter, and shall be final before the respective governmental authority and no longer subject to appeal or rehearing; provided, however, that Transporter may waive the condition that such authority be final and/or no longer subject to appeal or rehearing.</w:t>
      </w:r>
    </w:p>
    <w:p>
      <w:pPr>
        <w:pStyle w:val="p33"/>
        <w:spacing w:lineRule="auto" w:line="480"/>
        <w:ind w:start="1584" w:end="0"/>
        <w:rPr>
          <w:rFonts w:ascii="Arial" w:hAnsi="Arial" w:cs="Arial"/>
          <w:sz w:val="20"/>
        </w:rPr>
      </w:pPr>
      <w:r>
        <w:rPr>
          <w:rFonts w:cs="Arial" w:ascii="Arial" w:hAnsi="Arial"/>
          <w:sz w:val="20"/>
        </w:rPr>
        <w:t>(b)</w:t>
        <w:tab/>
        <w:t>This Agreement is subject to approval of the board of directors of Transporter, receipt and acceptance by Transporter of all other approvals required to construct the Phase V Facilities including all necessary authorizations from federal, state, local, and/or municipal agencies or other governmental authorities.  All such approvals shall be in form and substance satisfactory to Transporter, and shall be final before the respective governmental authority and no longer subject to appeal or rehearing; provided, however, that Transporter may waive the condition that such authority be final and/or no longer subject to appeal or rehearing.</w:t>
      </w:r>
    </w:p>
    <w:p>
      <w:pPr>
        <w:pStyle w:val="p33"/>
        <w:numPr>
          <w:ilvl w:val="0"/>
          <w:numId w:val="2"/>
        </w:numPr>
        <w:spacing w:lineRule="auto" w:line="480"/>
        <w:rPr>
          <w:rFonts w:ascii="Arial" w:hAnsi="Arial" w:cs="Arial"/>
          <w:sz w:val="20"/>
        </w:rPr>
      </w:pPr>
      <w:r>
        <w:rPr>
          <w:rFonts w:cs="Arial" w:ascii="Arial" w:hAnsi="Arial"/>
          <w:sz w:val="20"/>
        </w:rPr>
        <w:t>The receipt of executed firm transportation service agreements from other shippers sufficient to economically justify construction of the Phase V Facilities, in Transporter’s sole opinion.</w:t>
      </w:r>
    </w:p>
    <w:p>
      <w:pPr>
        <w:pStyle w:val="p33"/>
        <w:spacing w:lineRule="auto" w:line="480"/>
        <w:ind w:start="1584" w:end="0"/>
        <w:rPr>
          <w:rFonts w:ascii="Arial" w:hAnsi="Arial" w:cs="Arial"/>
          <w:sz w:val="20"/>
        </w:rPr>
      </w:pPr>
      <w:r>
        <w:rPr>
          <w:rFonts w:cs="Arial" w:ascii="Arial" w:hAnsi="Arial"/>
          <w:sz w:val="20"/>
        </w:rPr>
        <w:t>(d)</w:t>
        <w:tab/>
        <w:t>Shipper agrees to support the rate methodology underlying the existing FTS-2 rates for the Phase V Facilities, in any proceeding before the FERC to effectuate the proposed services hereunder, so long as it is not obligated to spend money or incur third party costs.</w:t>
      </w:r>
    </w:p>
    <w:p>
      <w:pPr>
        <w:pStyle w:val="p33"/>
        <w:spacing w:lineRule="auto" w:line="480"/>
        <w:ind w:start="1584" w:end="0"/>
        <w:rPr>
          <w:rFonts w:ascii="Arial" w:hAnsi="Arial" w:cs="Arial"/>
          <w:sz w:val="20"/>
        </w:rPr>
      </w:pPr>
      <w:r>
        <w:rPr>
          <w:rFonts w:cs="Arial" w:ascii="Arial" w:hAnsi="Arial"/>
          <w:sz w:val="20"/>
        </w:rPr>
        <w:t>(e)</w:t>
        <w:tab/>
        <w:t>Receipt by Transporter of all necessary right-of-way easements or permits in form and substance acceptable to Transporter;</w:t>
      </w:r>
    </w:p>
    <w:p>
      <w:pPr>
        <w:pStyle w:val="p33"/>
        <w:spacing w:lineRule="auto" w:line="480"/>
        <w:ind w:start="1584" w:end="0"/>
        <w:rPr>
          <w:rFonts w:ascii="Arial" w:hAnsi="Arial" w:cs="Arial"/>
          <w:sz w:val="20"/>
        </w:rPr>
      </w:pPr>
      <w:r>
        <w:rPr>
          <w:rFonts w:cs="Arial" w:ascii="Arial" w:hAnsi="Arial"/>
          <w:sz w:val="20"/>
        </w:rPr>
        <w:t>(f)</w:t>
        <w:tab/>
        <w:t>Transporter obtaining financing to construct the Phase V Facilities, in a form and under terms satisfactory to Transporter, in Transporter's sole opinion.  Shipper agrees to provide reasonable cooperation in Transporter's effort to obtain financing, so long as it is not obligated to spend money or incur third party costs.</w:t>
      </w:r>
    </w:p>
    <w:p>
      <w:pPr>
        <w:pStyle w:val="p33"/>
        <w:keepLines/>
        <w:tabs>
          <w:tab w:val="clear" w:pos="2360"/>
          <w:tab w:val="left" w:pos="1440" w:leader="none"/>
          <w:tab w:val="left" w:pos="3100" w:leader="none"/>
        </w:tabs>
        <w:spacing w:lineRule="auto" w:line="480"/>
        <w:ind w:firstLine="720" w:start="0" w:end="0"/>
        <w:rPr>
          <w:rFonts w:ascii="Arial" w:hAnsi="Arial" w:cs="Arial"/>
          <w:sz w:val="20"/>
          <w:u w:val="single"/>
        </w:rPr>
      </w:pPr>
      <w:r>
        <w:rPr>
          <w:rFonts w:cs="Arial" w:ascii="Arial" w:hAnsi="Arial"/>
          <w:sz w:val="20"/>
        </w:rPr>
        <w:t>11.3</w:t>
        <w:tab/>
        <w:t>Subject to the other provisions of this Article XI, Transporter agrees to make all reasonable efforts to obtain the necessary authorizations, financing commitments, and all other approvals necessary to effectuate service under this Agreement.  Shipper agrees to exercise good faith in the performance of this Agreement by supporting Transporter's efforts to obtain all necessary authorizations, financing and other approvals necessary to effectuate service under this Agreement, so long as it is not obligated to spend money or incur any third party costs.</w:t>
      </w:r>
    </w:p>
    <w:p>
      <w:pPr>
        <w:pStyle w:val="p33"/>
        <w:tabs>
          <w:tab w:val="clear" w:pos="2360"/>
          <w:tab w:val="left" w:pos="1440" w:leader="none"/>
          <w:tab w:val="left" w:pos="3100" w:leader="none"/>
        </w:tabs>
        <w:spacing w:lineRule="auto" w:line="480"/>
        <w:ind w:firstLine="720" w:start="0" w:end="0"/>
        <w:rPr>
          <w:rFonts w:ascii="Arial" w:hAnsi="Arial" w:cs="Arial"/>
          <w:sz w:val="20"/>
        </w:rPr>
      </w:pPr>
      <w:r>
        <w:rPr>
          <w:rFonts w:cs="Arial" w:ascii="Arial" w:hAnsi="Arial"/>
          <w:sz w:val="20"/>
        </w:rPr>
        <w:t>11.4</w:t>
        <w:tab/>
        <w:t>At any time prior to Transporter's acceptance of all authorizations necessary to construct the Phase V Facilities, Transporter retains the right to terminate this Agreement, and to withdraw any requests or applications for regulatory approvals, and to terminate this project, at any time Transporter determines in its sole discretion that the project is no longer economical to pursue.</w:t>
      </w:r>
    </w:p>
    <w:p>
      <w:pPr>
        <w:pStyle w:val="p33"/>
        <w:tabs>
          <w:tab w:val="clear" w:pos="2360"/>
          <w:tab w:val="left" w:pos="1440" w:leader="none"/>
          <w:tab w:val="left" w:pos="3100" w:leader="none"/>
          <w:tab w:val="left" w:pos="4770" w:leader="none"/>
        </w:tabs>
        <w:spacing w:lineRule="auto" w:line="480"/>
        <w:ind w:firstLine="720" w:start="0" w:end="0"/>
        <w:rPr/>
      </w:pPr>
      <w:r>
        <w:rPr>
          <w:rFonts w:cs="Arial" w:ascii="Arial" w:hAnsi="Arial"/>
          <w:sz w:val="20"/>
        </w:rPr>
        <w:t>11.5</w:t>
        <w:tab/>
        <w:t xml:space="preserve">Shipper is obligated to reimburse Transporter within 15 days of receipt of invoice for the construction of a tap and delivery station facilities for the New Smyrna Plant site delivery point in Volusia County, Florida.   To the extent such reimbursement qualifies as a contribution in aid of construction under the Tax Reform Act of 1986, P.L. 99-514 (1986), Shipper also shall reimburse Transporter for the income taxes incurred by Transporter as a direct result of such contribution in aid of construction by Shipper; as calculated pursuant to the FERC's order in </w:t>
      </w:r>
      <w:r>
        <w:rPr>
          <w:rFonts w:cs="Arial" w:ascii="Arial" w:hAnsi="Arial"/>
          <w:i/>
          <w:sz w:val="20"/>
        </w:rPr>
        <w:t>Transwestern Pipeline Company</w:t>
      </w:r>
      <w:r>
        <w:rPr>
          <w:rFonts w:cs="Arial" w:ascii="Arial" w:hAnsi="Arial"/>
          <w:sz w:val="20"/>
        </w:rPr>
        <w:t>, 45 FERC Paragraph 61,116 (1988).  Transporter shall have title to and the exclusive right to operate and maintain all such facilities.</w:t>
      </w:r>
    </w:p>
    <w:p>
      <w:pPr>
        <w:pStyle w:val="BodyText2"/>
        <w:tabs>
          <w:tab w:val="clear" w:pos="720"/>
          <w:tab w:val="clear" w:pos="216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0"/>
        </w:rPr>
      </w:pPr>
      <w:r>
        <w:rPr>
          <w:sz w:val="20"/>
        </w:rPr>
        <w:t>11.6</w:t>
        <w:tab/>
        <w:t>Shipper’s obligations under this Agreement are subject to Shipper’s customer having  received and accepted authorization from the Florida Public Service Commission (“FPSC”) or any governmental body succeeding to the jurisdiction and powers of the FPSC, to construct, own and operate a gas-fired generating facility and the authorization shall have become final and non-appealable before the FPSC by June 30, 2000.</w:t>
      </w:r>
    </w:p>
    <w:p>
      <w:pPr>
        <w:pStyle w:val="BodyText2"/>
        <w:ind w:firstLine="720" w:end="0"/>
        <w:rPr/>
      </w:pPr>
      <w:r>
        <w:rPr>
          <w:sz w:val="20"/>
        </w:rPr>
        <w:tab/>
        <w:t>Subject to Section 11.7 below, if such authorization is not final by June 30, 2000, Shipper may terminate this Agreement hereunder by written notice to Transporter within ten (10) days after the expiration of the time to satisfy such condition.  If Shipper fails to so notify Transporter, Shipper shall be deemed to have</w:t>
      </w:r>
      <w:r>
        <w:rPr/>
        <w:t xml:space="preserve"> </w:t>
      </w:r>
      <w:r>
        <w:rPr>
          <w:sz w:val="20"/>
        </w:rPr>
        <w:t>irrevocably waived its right to terminate this Agreement.</w:t>
      </w:r>
    </w:p>
    <w:p>
      <w:pPr>
        <w:pStyle w:val="BodyText2"/>
        <w:ind w:firstLine="720" w:end="0"/>
        <w:rPr>
          <w:sz w:val="20"/>
        </w:rPr>
      </w:pPr>
      <w:r>
        <w:rPr>
          <w:sz w:val="20"/>
        </w:rPr>
        <w:t>11.7</w:t>
        <w:tab/>
        <w:t>If business reasons require an unconditional commitment to Transporter prior to June 30, 2000, in order for Transporter to obtain authorization for its Phase V Facilities (written notice of which will be provided by Transporter to Shipper), then Shipper shall have only the following options within ten (10) days of notice by Transporter:  (i) to forever waive its right to terminate this Agreement (and to give written notice of such waiver to Transporter within said ten (10) day period) or (ii) to terminate this Agreement by written notice to Transporter.</w:t>
      </w:r>
    </w:p>
    <w:p>
      <w:pPr>
        <w:pStyle w:val="BodyText2"/>
        <w:ind w:firstLine="720" w:end="0"/>
        <w:rPr>
          <w:sz w:val="20"/>
        </w:rPr>
      </w:pPr>
      <w:r>
        <w:rPr>
          <w:sz w:val="20"/>
        </w:rPr>
        <w:t>11.8</w:t>
        <w:tab/>
        <w:t>If Shipper elects to terminate under Section 11.6 or 11.7 above, Shipper shall reimburse Transporter for the incremental out-of-pocket costs incurred by Transporter for the required incremental facilities to provide FTS-2 service to the New Smyrna Beach Plant (“Incremental Facilities”) under this Agreement.  As used herein, such costs shall mean any and all reasonable and customary costs, charges, and expenses paid by Transporter or its affiliates solely in connection with Transporter’s design, engineering, permitting, and construction of the Incremental Facilities to effectuate the proposed services hereunder.  Transporter shall provide Shipper with written documentation of such costs in such detail and at such times as Shipper may reasonably request.</w:t>
      </w:r>
    </w:p>
    <w:p>
      <w:pPr>
        <w:pStyle w:val="BodyText2"/>
        <w:ind w:firstLine="720" w:end="0"/>
        <w:rPr>
          <w:sz w:val="20"/>
        </w:rPr>
      </w:pPr>
      <w:r>
        <w:rPr>
          <w:sz w:val="20"/>
        </w:rPr>
        <w:t>11.9</w:t>
        <w:tab/>
        <w:t>Transporter will file an application for the Phase V Facilities to provide proposed transportation service pursuant to Rate Schedule FTS-2 and to roll-in the costs and incremental billing units associated with the Phase V Facilities into the FTS-2 rates.  If roll-in of the Phase V Facilities into the FTS-2 rates is not approved and Transporter cannot provide transportation service pursuant to Rate Schedule FTS-2, Shipper shall have the right to terminate this Agreement.</w:t>
      </w:r>
    </w:p>
    <w:p>
      <w:pPr>
        <w:pStyle w:val="p33"/>
        <w:tabs>
          <w:tab w:val="clear" w:pos="2360"/>
          <w:tab w:val="left" w:pos="720" w:leader="none"/>
          <w:tab w:val="left" w:pos="1440" w:leader="none"/>
          <w:tab w:val="left" w:pos="3100" w:leader="none"/>
          <w:tab w:val="left" w:pos="4770" w:leader="none"/>
        </w:tabs>
        <w:spacing w:lineRule="auto" w:line="480"/>
        <w:ind w:hanging="0" w:start="0" w:end="0"/>
        <w:rPr/>
      </w:pPr>
      <w:r>
        <w:rPr>
          <w:rFonts w:cs="Arial" w:ascii="Arial" w:hAnsi="Arial"/>
          <w:b/>
          <w:sz w:val="20"/>
        </w:rPr>
        <w:tab/>
      </w:r>
      <w:r>
        <w:rPr>
          <w:rFonts w:cs="Arial" w:ascii="Arial" w:hAnsi="Arial"/>
          <w:sz w:val="20"/>
        </w:rPr>
        <w:t>11.10</w:t>
        <w:tab/>
        <w:t xml:space="preserve">Shipper retains its rights to raise objections of undue discrimination with regard to rates and/or terms and conditions applicable to Phase V service on grounds of undue discrimination; provided however, in the event Shipper has such objections, Shipper will provide Transporter with ten (10) days written notice prior to filing any such objections with FERC.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sz w:val="20"/>
        </w:rPr>
      </w:pPr>
      <w:r>
        <w:rPr>
          <w:rFonts w:cs="Arial" w:ascii="Arial" w:hAnsi="Arial"/>
          <w:b/>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XII</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Miscellaneous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BodyText2"/>
        <w:rPr>
          <w:sz w:val="20"/>
        </w:rPr>
      </w:pPr>
      <w:r>
        <w:rPr>
          <w:sz w:val="20"/>
        </w:rPr>
        <w:tab/>
        <w:t>12.1</w:t>
        <w:tab/>
        <w:t>This Agreement shall bind and benefit the successors and assigns of the respective parties hereto; provided however, neither party shall assign this Agreement, or any of its rights or obligations hereunder, without first obtaining the written consent of the other party.  In no event shall the foregoing prohibition on assignment affect Shipper’s right to effect temporary or permanent, or partial or total capacity release of its FTS-2 capacity in the manner set forth in the Tariff.</w:t>
      </w:r>
    </w:p>
    <w:p>
      <w:pPr>
        <w:pStyle w:val="BodyText"/>
        <w:tabs>
          <w:tab w:val="clear" w:pos="720"/>
          <w:tab w:val="clear" w:pos="216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t>12.2</w:t>
        <w:tab/>
        <w:t>No waiver by either party of any one or more defaults by the other in the performance of any provisions of this Agreement shall operate or be construed as a waiver of any future defaults of a like or different character.</w:t>
      </w:r>
    </w:p>
    <w:p>
      <w:pPr>
        <w:pStyle w:val="BodyText"/>
        <w:tabs>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t>12.3</w:t>
        <w:tab/>
        <w:t>This Agreement contains Exhibits A and B, which are incorporated fully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Arial" w:hAnsi="Arial" w:cs="Arial"/>
          <w:sz w:val="20"/>
        </w:rPr>
      </w:pPr>
      <w:r>
        <w:rPr>
          <w:rFonts w:cs="Arial" w:ascii="Arial" w:hAnsi="Arial"/>
          <w:sz w:val="20"/>
        </w:rPr>
        <w:t>12.4</w:t>
        <w:tab/>
      </w:r>
      <w:r>
        <w:rPr>
          <w:rFonts w:cs="Arial" w:ascii="Arial" w:hAnsi="Arial"/>
          <w:b/>
          <w:sz w:val="20"/>
        </w:rPr>
        <w:t>THIS AGREEMENT SHALL BE GOVERNED BY AND INTERPRETED IN ACCORDANCE WITH THE LAWS OF THE STATE OF TEXAS WITHOUT REFERENCE TO ANY CONFLICT OF LAWS DOCTRINE WHICH WOULD APPLY THE LAWS OF ANOTHER JURISDICTION.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XIII</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Superseding Prior Service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b/>
          <w:sz w:val="20"/>
        </w:rPr>
      </w:pPr>
      <w:r>
        <w:rPr>
          <w:rFonts w:cs="Arial" w:ascii="Arial" w:hAnsi="Arial"/>
          <w:b/>
          <w:sz w:val="20"/>
        </w:rPr>
      </w:r>
    </w:p>
    <w:p>
      <w:pPr>
        <w:pStyle w:val="BodyText"/>
        <w:tabs>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This Agreement supersedes and cancels the following Service Agreements between Transporter and Shipper:  the FTS-2 Phase IV Service Agreement between Transporter and Enron Capital and Trade Resources Corp., dated November 11, 1998, as amended.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Arial" w:hAnsi="Arial" w:cs="Arial"/>
          <w:sz w:val="20"/>
        </w:rPr>
      </w:pPr>
      <w:r>
        <w:rPr>
          <w:rFonts w:cs="Arial" w:ascii="Arial" w:hAnsi="Arial"/>
          <w:sz w:val="20"/>
        </w:rPr>
        <w:t>.</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pPr>
      <w:r>
        <w:rPr/>
        <w:tab/>
        <w:t>IN WITNESS WHEREOF, the parties hereto have executed this Agreement by their duly authorized officers effective as of the date first written above.</w:t>
      </w:r>
    </w:p>
    <w:tbl>
      <w:tblPr>
        <w:tblW w:w="9648" w:type="dxa"/>
        <w:jc w:val="start"/>
        <w:tblInd w:w="0" w:type="dxa"/>
        <w:tblLayout w:type="fixed"/>
        <w:tblCellMar>
          <w:top w:w="0" w:type="dxa"/>
          <w:start w:w="108" w:type="dxa"/>
          <w:bottom w:w="0" w:type="dxa"/>
          <w:end w:w="108" w:type="dxa"/>
        </w:tblCellMar>
      </w:tblPr>
      <w:tblGrid>
        <w:gridCol w:w="4788"/>
        <w:gridCol w:w="4860"/>
      </w:tblGrid>
      <w:tr>
        <w:trPr>
          <w:trHeight w:val="500" w:hRule="exact"/>
        </w:trPr>
        <w:tc>
          <w:tcPr>
            <w:tcW w:w="4788" w:type="dxa"/>
            <w:tcBorders/>
          </w:tcPr>
          <w:p>
            <w:pPr>
              <w:pStyle w:val="Heading2"/>
              <w:spacing w:lineRule="auto" w:line="480" w:before="0" w:after="240"/>
              <w:ind w:hanging="0" w:start="0"/>
              <w:rPr>
                <w:sz w:val="20"/>
              </w:rPr>
            </w:pPr>
            <w:r>
              <w:rPr>
                <w:sz w:val="20"/>
              </w:rPr>
              <w:t>SHIPPER</w:t>
            </w:r>
          </w:p>
        </w:tc>
        <w:tc>
          <w:tcPr>
            <w:tcW w:w="4860" w:type="dxa"/>
            <w:tcBorders/>
          </w:tcPr>
          <w:p>
            <w:pPr>
              <w:pStyle w:val="Normal"/>
              <w:spacing w:lineRule="auto" w:line="480" w:before="0" w:after="240"/>
              <w:jc w:val="both"/>
              <w:rPr>
                <w:rFonts w:ascii="Arial" w:hAnsi="Arial" w:cs="Arial"/>
                <w:b/>
                <w:sz w:val="20"/>
              </w:rPr>
            </w:pPr>
            <w:r>
              <w:rPr>
                <w:rFonts w:cs="Arial" w:ascii="Arial" w:hAnsi="Arial"/>
                <w:b/>
                <w:sz w:val="20"/>
              </w:rPr>
              <w:t>TRANSPORTER</w:t>
            </w:r>
          </w:p>
        </w:tc>
      </w:tr>
      <w:tr>
        <w:trPr>
          <w:trHeight w:val="500" w:hRule="exact"/>
        </w:trPr>
        <w:tc>
          <w:tcPr>
            <w:tcW w:w="4788" w:type="dxa"/>
            <w:tcBorders/>
          </w:tcPr>
          <w:p>
            <w:pPr>
              <w:pStyle w:val="Normal"/>
              <w:rPr>
                <w:rFonts w:ascii="Arial" w:hAnsi="Arial" w:cs="Arial"/>
                <w:b/>
                <w:sz w:val="20"/>
              </w:rPr>
            </w:pPr>
            <w:r>
              <w:rPr>
                <w:rFonts w:cs="Arial" w:ascii="Arial" w:hAnsi="Arial"/>
                <w:b/>
                <w:sz w:val="20"/>
              </w:rPr>
              <w:t>ENRON NORTH AMERICA CORP.</w:t>
            </w:r>
          </w:p>
        </w:tc>
        <w:tc>
          <w:tcPr>
            <w:tcW w:w="4860" w:type="dxa"/>
            <w:tcBorders/>
          </w:tcPr>
          <w:p>
            <w:pPr>
              <w:pStyle w:val="Heading2"/>
              <w:spacing w:lineRule="auto" w:line="480"/>
              <w:ind w:hanging="0" w:start="0"/>
              <w:rPr>
                <w:sz w:val="20"/>
              </w:rPr>
            </w:pPr>
            <w:r>
              <w:rPr>
                <w:sz w:val="20"/>
              </w:rPr>
              <w:t>FLORIDA GAS TRANSMISSION COMPANY</w:t>
            </w:r>
          </w:p>
          <w:p>
            <w:pPr>
              <w:pStyle w:val="Normal"/>
              <w:rPr>
                <w:sz w:val="20"/>
              </w:rPr>
            </w:pPr>
            <w:r>
              <w:rPr>
                <w:sz w:val="20"/>
              </w:rPr>
            </w:r>
          </w:p>
          <w:p>
            <w:pPr>
              <w:pStyle w:val="Normal"/>
              <w:rPr/>
            </w:pPr>
            <w:r>
              <w:rPr/>
            </w:r>
          </w:p>
        </w:tc>
      </w:tr>
      <w:tr>
        <w:trPr>
          <w:trHeight w:val="240" w:hRule="atLeast"/>
        </w:trPr>
        <w:tc>
          <w:tcPr>
            <w:tcW w:w="4788" w:type="dxa"/>
            <w:tcBorders/>
          </w:tcPr>
          <w:p>
            <w:pPr>
              <w:pStyle w:val="Normal"/>
              <w:snapToGrid w:val="false"/>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By:__________________________________</w:t>
            </w:r>
          </w:p>
          <w:p>
            <w:pPr>
              <w:pStyle w:val="Normal"/>
              <w:jc w:val="both"/>
              <w:rPr>
                <w:rFonts w:ascii="Arial" w:hAnsi="Arial" w:cs="Arial"/>
                <w:sz w:val="20"/>
              </w:rPr>
            </w:pPr>
            <w:r>
              <w:rPr>
                <w:rFonts w:cs="Arial" w:ascii="Arial" w:hAnsi="Arial"/>
                <w:sz w:val="20"/>
              </w:rPr>
            </w:r>
          </w:p>
        </w:tc>
        <w:tc>
          <w:tcPr>
            <w:tcW w:w="4860" w:type="dxa"/>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By:__________________________________</w:t>
            </w:r>
          </w:p>
        </w:tc>
      </w:tr>
      <w:tr>
        <w:trPr/>
        <w:tc>
          <w:tcPr>
            <w:tcW w:w="4788" w:type="dxa"/>
            <w:tcBorders/>
          </w:tcPr>
          <w:p>
            <w:pPr>
              <w:pStyle w:val="Normal"/>
              <w:jc w:val="both"/>
              <w:rPr>
                <w:rFonts w:ascii="Arial" w:hAnsi="Arial" w:cs="Arial"/>
                <w:sz w:val="20"/>
              </w:rPr>
            </w:pPr>
            <w:r>
              <w:rPr>
                <w:rFonts w:cs="Arial" w:ascii="Arial" w:hAnsi="Arial"/>
                <w:sz w:val="20"/>
              </w:rPr>
              <w:t>Name: ______________________________</w:t>
            </w:r>
          </w:p>
          <w:p>
            <w:pPr>
              <w:pStyle w:val="Normal"/>
              <w:jc w:val="both"/>
              <w:rPr>
                <w:rFonts w:ascii="Arial" w:hAnsi="Arial" w:cs="Arial"/>
                <w:sz w:val="20"/>
              </w:rPr>
            </w:pPr>
            <w:r>
              <w:rPr>
                <w:rFonts w:cs="Arial" w:ascii="Arial" w:hAnsi="Arial"/>
                <w:sz w:val="20"/>
              </w:rPr>
            </w:r>
          </w:p>
        </w:tc>
        <w:tc>
          <w:tcPr>
            <w:tcW w:w="4860" w:type="dxa"/>
            <w:tcBorders/>
          </w:tcPr>
          <w:p>
            <w:pPr>
              <w:pStyle w:val="Normal"/>
              <w:jc w:val="both"/>
              <w:rPr>
                <w:rFonts w:ascii="Arial" w:hAnsi="Arial" w:cs="Arial"/>
                <w:sz w:val="20"/>
              </w:rPr>
            </w:pPr>
            <w:r>
              <w:rPr>
                <w:rFonts w:cs="Arial" w:ascii="Arial" w:hAnsi="Arial"/>
                <w:sz w:val="20"/>
              </w:rPr>
              <w:t>Name: _______________________________</w:t>
            </w:r>
          </w:p>
        </w:tc>
      </w:tr>
      <w:tr>
        <w:trPr/>
        <w:tc>
          <w:tcPr>
            <w:tcW w:w="4788" w:type="dxa"/>
            <w:tcBorders/>
          </w:tcPr>
          <w:p>
            <w:pPr>
              <w:pStyle w:val="Normal"/>
              <w:jc w:val="both"/>
              <w:rPr>
                <w:rFonts w:ascii="Arial" w:hAnsi="Arial" w:cs="Arial"/>
                <w:sz w:val="20"/>
              </w:rPr>
            </w:pPr>
            <w:r>
              <w:rPr>
                <w:rFonts w:cs="Arial" w:ascii="Arial" w:hAnsi="Arial"/>
                <w:sz w:val="20"/>
              </w:rPr>
              <w:t>Title:________________________________</w:t>
            </w:r>
          </w:p>
        </w:tc>
        <w:tc>
          <w:tcPr>
            <w:tcW w:w="4860" w:type="dxa"/>
            <w:tcBorders/>
          </w:tcPr>
          <w:p>
            <w:pPr>
              <w:pStyle w:val="Normal"/>
              <w:jc w:val="both"/>
              <w:rPr>
                <w:rFonts w:ascii="Arial" w:hAnsi="Arial" w:cs="Arial"/>
                <w:sz w:val="20"/>
              </w:rPr>
            </w:pPr>
            <w:r>
              <w:rPr>
                <w:rFonts w:cs="Arial" w:ascii="Arial" w:hAnsi="Arial"/>
                <w:sz w:val="20"/>
              </w:rPr>
              <w:t>Title:_________________________________</w:t>
            </w:r>
          </w:p>
        </w:tc>
      </w:tr>
      <w:tr>
        <w:trPr/>
        <w:tc>
          <w:tcPr>
            <w:tcW w:w="4788" w:type="dxa"/>
            <w:tcBorders/>
          </w:tcPr>
          <w:p>
            <w:pPr>
              <w:pStyle w:val="Normal"/>
              <w:snapToGrid w:val="false"/>
              <w:jc w:val="both"/>
              <w:rPr>
                <w:rFonts w:ascii="Arial" w:hAnsi="Arial" w:cs="Arial"/>
                <w:sz w:val="20"/>
              </w:rPr>
            </w:pPr>
            <w:r>
              <w:rPr>
                <w:rFonts w:cs="Arial" w:ascii="Arial" w:hAnsi="Arial"/>
                <w:sz w:val="20"/>
              </w:rPr>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4788" w:type="dxa"/>
            <w:tcBorders/>
          </w:tcPr>
          <w:p>
            <w:pPr>
              <w:pStyle w:val="Normal"/>
              <w:jc w:val="both"/>
              <w:rPr>
                <w:rFonts w:ascii="Arial" w:hAnsi="Arial" w:cs="Arial"/>
                <w:sz w:val="20"/>
              </w:rPr>
            </w:pPr>
            <w:r>
              <w:rPr>
                <w:rFonts w:cs="Arial" w:ascii="Arial" w:hAnsi="Arial"/>
                <w:sz w:val="20"/>
              </w:rPr>
              <w:t>Attest:_______________________________</w:t>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4788" w:type="dxa"/>
            <w:tcBorders/>
          </w:tcPr>
          <w:p>
            <w:pPr>
              <w:pStyle w:val="Normal"/>
              <w:snapToGrid w:val="false"/>
              <w:jc w:val="both"/>
              <w:rPr>
                <w:rFonts w:ascii="Arial" w:hAnsi="Arial" w:cs="Arial"/>
                <w:sz w:val="20"/>
              </w:rPr>
            </w:pPr>
            <w:r>
              <w:rPr>
                <w:rFonts w:cs="Arial" w:ascii="Arial" w:hAnsi="Arial"/>
                <w:sz w:val="20"/>
              </w:rPr>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4788" w:type="dxa"/>
            <w:tcBorders/>
          </w:tcPr>
          <w:p>
            <w:pPr>
              <w:pStyle w:val="Normal"/>
              <w:jc w:val="both"/>
              <w:rPr>
                <w:rFonts w:ascii="Arial" w:hAnsi="Arial" w:cs="Arial"/>
                <w:sz w:val="20"/>
              </w:rPr>
            </w:pPr>
            <w:r>
              <w:rPr>
                <w:rFonts w:cs="Arial" w:ascii="Arial" w:hAnsi="Arial"/>
                <w:sz w:val="20"/>
              </w:rPr>
              <w:t>Title:________________________________</w:t>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9648" w:type="dxa"/>
            <w:gridSpan w:val="2"/>
            <w:tcBorders/>
          </w:tcPr>
          <w:p>
            <w:pPr>
              <w:pStyle w:val="Normal"/>
              <w:jc w:val="both"/>
              <w:rPr>
                <w:rFonts w:ascii="Arial" w:hAnsi="Arial" w:cs="Arial"/>
                <w:sz w:val="20"/>
              </w:rPr>
            </w:pPr>
            <w:r>
              <w:rPr>
                <w:rFonts w:cs="Arial" w:ascii="Arial" w:hAnsi="Arial"/>
                <w:sz w:val="20"/>
              </w:rPr>
              <w:t>(To be attested if not signed by an officer of the company)</w:t>
            </w:r>
          </w:p>
        </w:tc>
      </w:tr>
    </w:tbl>
    <w:p>
      <w:pPr>
        <w:sectPr>
          <w:footerReference w:type="default" r:id="rId2"/>
          <w:type w:val="nextPage"/>
          <w:pgSz w:w="12240" w:h="15840"/>
          <w:pgMar w:left="1440" w:right="1440" w:gutter="0" w:header="0" w:top="1152" w:footer="720" w:bottom="864"/>
          <w:pgNumType w:fmt="decimal"/>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Firm Transportation Service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Dated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________________, 1999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r>
    </w:p>
    <w:tbl>
      <w:tblPr>
        <w:tblW w:w="10183" w:type="dxa"/>
        <w:jc w:val="center"/>
        <w:tblInd w:w="0" w:type="dxa"/>
        <w:tblLayout w:type="fixed"/>
        <w:tblCellMar>
          <w:top w:w="0" w:type="dxa"/>
          <w:start w:w="108" w:type="dxa"/>
          <w:bottom w:w="0" w:type="dxa"/>
          <w:end w:w="108" w:type="dxa"/>
        </w:tblCellMar>
      </w:tblPr>
      <w:tblGrid>
        <w:gridCol w:w="3348"/>
        <w:gridCol w:w="71"/>
        <w:gridCol w:w="1225"/>
        <w:gridCol w:w="130"/>
        <w:gridCol w:w="1355"/>
        <w:gridCol w:w="1264"/>
        <w:gridCol w:w="1395"/>
        <w:gridCol w:w="694"/>
        <w:gridCol w:w="701"/>
      </w:tblGrid>
      <w:tr>
        <w:trPr/>
        <w:tc>
          <w:tcPr>
            <w:tcW w:w="3348" w:type="dxa"/>
            <w:tcBorders>
              <w:bottom w:val="single" w:sz="6" w:space="0" w:color="000000"/>
            </w:tcBorders>
          </w:tcPr>
          <w:p>
            <w:pPr>
              <w:pStyle w:val="Normal"/>
              <w:jc w:val="center"/>
              <w:rPr>
                <w:rFonts w:ascii="Arial" w:hAnsi="Arial" w:cs="Arial"/>
                <w:b/>
                <w:sz w:val="20"/>
              </w:rPr>
            </w:pPr>
            <w:r>
              <w:rPr>
                <w:rFonts w:cs="Arial" w:ascii="Arial" w:hAnsi="Arial"/>
                <w:b/>
                <w:sz w:val="20"/>
              </w:rPr>
              <w:t>Point(s) of Receipt</w:t>
            </w:r>
          </w:p>
        </w:tc>
        <w:tc>
          <w:tcPr>
            <w:tcW w:w="1296" w:type="dxa"/>
            <w:gridSpan w:val="2"/>
            <w:tcBorders/>
          </w:tcPr>
          <w:p>
            <w:pPr>
              <w:pStyle w:val="Normal"/>
              <w:snapToGrid w:val="false"/>
              <w:jc w:val="center"/>
              <w:rPr>
                <w:rFonts w:ascii="Arial" w:hAnsi="Arial" w:cs="Arial"/>
                <w:b/>
                <w:sz w:val="20"/>
              </w:rPr>
            </w:pPr>
            <w:r>
              <w:rPr>
                <w:rFonts w:cs="Arial" w:ascii="Arial" w:hAnsi="Arial"/>
                <w:b/>
                <w:sz w:val="20"/>
              </w:rPr>
            </w:r>
          </w:p>
        </w:tc>
        <w:tc>
          <w:tcPr>
            <w:tcW w:w="4838" w:type="dxa"/>
            <w:gridSpan w:val="5"/>
            <w:tcBorders>
              <w:bottom w:val="single" w:sz="6" w:space="0" w:color="000000"/>
            </w:tcBorders>
          </w:tcPr>
          <w:p>
            <w:pPr>
              <w:pStyle w:val="Normal"/>
              <w:snapToGrid w:val="false"/>
              <w:jc w:val="center"/>
              <w:rPr>
                <w:rFonts w:ascii="Arial" w:hAnsi="Arial" w:cs="Arial"/>
                <w:b/>
                <w:sz w:val="20"/>
              </w:rPr>
            </w:pPr>
            <w:r>
              <w:rPr>
                <w:rFonts w:cs="Arial" w:ascii="Arial" w:hAnsi="Arial"/>
                <w:b/>
                <w:sz w:val="20"/>
              </w:rPr>
              <w:t>Maximum Daily Quantity (MMBtu)*</w:t>
            </w:r>
          </w:p>
        </w:tc>
        <w:tc>
          <w:tcPr>
            <w:tcW w:w="701" w:type="dxa"/>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19" w:type="dxa"/>
            <w:gridSpan w:val="2"/>
            <w:tcBorders>
              <w:bottom w:val="double" w:sz="6" w:space="0" w:color="000000"/>
            </w:tcBorders>
          </w:tcPr>
          <w:p>
            <w:pPr>
              <w:pStyle w:val="Normal"/>
              <w:rPr>
                <w:rFonts w:ascii="Arial" w:hAnsi="Arial" w:cs="Arial"/>
                <w:sz w:val="20"/>
              </w:rPr>
            </w:pPr>
            <w:r>
              <w:rPr>
                <w:rFonts w:cs="Arial" w:ascii="Arial" w:hAnsi="Arial"/>
                <w:sz w:val="20"/>
              </w:rPr>
              <w:t>Description of</w:t>
            </w:r>
          </w:p>
          <w:p>
            <w:pPr>
              <w:pStyle w:val="Normal"/>
              <w:rPr>
                <w:rFonts w:ascii="Arial" w:hAnsi="Arial" w:cs="Arial"/>
                <w:sz w:val="20"/>
              </w:rPr>
            </w:pPr>
            <w:r>
              <w:rPr>
                <w:rFonts w:cs="Arial" w:ascii="Arial" w:hAnsi="Arial"/>
                <w:sz w:val="20"/>
              </w:rPr>
              <w:t>Point of Receipt</w:t>
            </w:r>
          </w:p>
        </w:tc>
        <w:tc>
          <w:tcPr>
            <w:tcW w:w="135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DRN</w:t>
            </w:r>
          </w:p>
        </w:tc>
        <w:tc>
          <w:tcPr>
            <w:tcW w:w="1355"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Oct</w:t>
            </w:r>
          </w:p>
        </w:tc>
        <w:tc>
          <w:tcPr>
            <w:tcW w:w="1264"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Nov-Mar</w:t>
            </w:r>
          </w:p>
        </w:tc>
        <w:tc>
          <w:tcPr>
            <w:tcW w:w="1395"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Apr</w:t>
            </w:r>
          </w:p>
        </w:tc>
        <w:tc>
          <w:tcPr>
            <w:tcW w:w="139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May-Sept</w:t>
            </w:r>
          </w:p>
        </w:tc>
      </w:tr>
    </w:tbl>
    <w:p>
      <w:pPr>
        <w:pStyle w:val="Normal"/>
        <w:ind w:firstLine="360" w:start="-360" w:end="0"/>
        <w:rPr>
          <w:rFonts w:ascii="Arial" w:hAnsi="Arial" w:cs="Arial"/>
          <w:sz w:val="20"/>
        </w:rPr>
      </w:pPr>
      <w:r>
        <w:rPr>
          <w:rFonts w:cs="Arial" w:ascii="Arial" w:hAnsi="Arial"/>
          <w:sz w:val="20"/>
        </w:rPr>
      </w:r>
    </w:p>
    <w:tbl>
      <w:tblPr>
        <w:tblW w:w="10170" w:type="dxa"/>
        <w:jc w:val="start"/>
        <w:tblInd w:w="-342" w:type="dxa"/>
        <w:tblLayout w:type="fixed"/>
        <w:tblCellMar>
          <w:top w:w="0" w:type="dxa"/>
          <w:start w:w="108" w:type="dxa"/>
          <w:bottom w:w="0" w:type="dxa"/>
          <w:end w:w="108" w:type="dxa"/>
        </w:tblCellMar>
      </w:tblPr>
      <w:tblGrid>
        <w:gridCol w:w="3150"/>
        <w:gridCol w:w="270"/>
        <w:gridCol w:w="1350"/>
        <w:gridCol w:w="1440"/>
        <w:gridCol w:w="1260"/>
        <w:gridCol w:w="1350"/>
        <w:gridCol w:w="1350"/>
      </w:tblGrid>
      <w:tr>
        <w:trPr/>
        <w:tc>
          <w:tcPr>
            <w:tcW w:w="3150" w:type="dxa"/>
            <w:tcBorders/>
          </w:tcPr>
          <w:p>
            <w:pPr>
              <w:pStyle w:val="Normal"/>
              <w:tabs>
                <w:tab w:val="clear" w:pos="720"/>
                <w:tab w:val="left" w:pos="90" w:leader="none"/>
              </w:tabs>
              <w:rPr>
                <w:rFonts w:ascii="Arial" w:hAnsi="Arial" w:cs="Arial"/>
                <w:b/>
                <w:sz w:val="20"/>
              </w:rPr>
            </w:pPr>
            <w:r>
              <w:rPr>
                <w:rFonts w:cs="Arial" w:ascii="Arial" w:hAnsi="Arial"/>
                <w:b/>
                <w:sz w:val="20"/>
              </w:rPr>
              <w:t>PRODUCTION ZONE 1</w:t>
            </w:r>
          </w:p>
        </w:tc>
        <w:tc>
          <w:tcPr>
            <w:tcW w:w="7020" w:type="dxa"/>
            <w:gridSpan w:val="6"/>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20" w:type="dxa"/>
            <w:gridSpan w:val="2"/>
            <w:tcBorders/>
          </w:tcPr>
          <w:p>
            <w:pPr>
              <w:pStyle w:val="Normal"/>
              <w:tabs>
                <w:tab w:val="clear" w:pos="720"/>
                <w:tab w:val="left" w:pos="144" w:leader="none"/>
              </w:tabs>
              <w:rPr>
                <w:rFonts w:ascii="Arial" w:hAnsi="Arial" w:cs="Arial"/>
                <w:sz w:val="20"/>
              </w:rPr>
            </w:pPr>
            <w:r>
              <w:rPr>
                <w:rFonts w:cs="Arial" w:ascii="Arial" w:hAnsi="Arial"/>
                <w:sz w:val="20"/>
              </w:rPr>
              <w:tab/>
            </w:r>
          </w:p>
        </w:tc>
        <w:tc>
          <w:tcPr>
            <w:tcW w:w="135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440" w:type="dxa"/>
            <w:tcBorders/>
          </w:tcPr>
          <w:p>
            <w:pPr>
              <w:pStyle w:val="Normal"/>
              <w:tabs>
                <w:tab w:val="clear" w:pos="720"/>
                <w:tab w:val="decimal" w:pos="990" w:leader="none"/>
              </w:tabs>
              <w:snapToGrid w:val="false"/>
              <w:rPr>
                <w:rFonts w:ascii="Arial" w:hAnsi="Arial" w:cs="Arial"/>
                <w:sz w:val="20"/>
                <w:u w:val="single"/>
              </w:rPr>
            </w:pPr>
            <w:r>
              <w:rPr>
                <w:rFonts w:cs="Arial" w:ascii="Arial" w:hAnsi="Arial"/>
                <w:sz w:val="20"/>
                <w:u w:val="single"/>
              </w:rPr>
            </w:r>
          </w:p>
        </w:tc>
        <w:tc>
          <w:tcPr>
            <w:tcW w:w="126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r>
      <w:tr>
        <w:trPr/>
        <w:tc>
          <w:tcPr>
            <w:tcW w:w="10170" w:type="dxa"/>
            <w:gridSpan w:val="7"/>
            <w:tcBorders/>
          </w:tcPr>
          <w:p>
            <w:pPr>
              <w:pStyle w:val="Normal"/>
              <w:tabs>
                <w:tab w:val="clear" w:pos="720"/>
                <w:tab w:val="left" w:pos="144" w:leader="none"/>
              </w:tabs>
              <w:snapToGrid w:val="false"/>
              <w:rPr>
                <w:rFonts w:ascii="Arial" w:hAnsi="Arial" w:cs="Arial"/>
                <w:b/>
                <w:sz w:val="20"/>
                <w:u w:val="single"/>
              </w:rPr>
            </w:pPr>
            <w:r>
              <w:rPr>
                <w:rFonts w:cs="Arial" w:ascii="Arial" w:hAnsi="Arial"/>
                <w:b/>
                <w:sz w:val="20"/>
                <w:u w:val="single"/>
              </w:rPr>
            </w:r>
          </w:p>
        </w:tc>
      </w:tr>
      <w:tr>
        <w:trPr/>
        <w:tc>
          <w:tcPr>
            <w:tcW w:w="3420" w:type="dxa"/>
            <w:gridSpan w:val="2"/>
            <w:tcBorders/>
          </w:tcPr>
          <w:p>
            <w:pPr>
              <w:pStyle w:val="Normal"/>
              <w:tabs>
                <w:tab w:val="clear" w:pos="720"/>
                <w:tab w:val="left" w:pos="144" w:leader="none"/>
              </w:tabs>
              <w:jc w:val="end"/>
              <w:rPr>
                <w:rFonts w:ascii="Arial" w:hAnsi="Arial" w:cs="Arial"/>
                <w:b/>
                <w:sz w:val="20"/>
              </w:rPr>
            </w:pPr>
            <w:r>
              <w:rPr>
                <w:rFonts w:cs="Arial" w:ascii="Arial" w:hAnsi="Arial"/>
                <w:b/>
                <w:sz w:val="20"/>
              </w:rPr>
              <w:t>Footnote (1)</w:t>
            </w:r>
          </w:p>
        </w:tc>
        <w:tc>
          <w:tcPr>
            <w:tcW w:w="135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440" w:type="dxa"/>
            <w:tcBorders/>
          </w:tcPr>
          <w:p>
            <w:pPr>
              <w:pStyle w:val="Normal"/>
              <w:tabs>
                <w:tab w:val="clear" w:pos="720"/>
                <w:tab w:val="decimal" w:pos="990" w:leader="none"/>
              </w:tabs>
              <w:rPr>
                <w:rFonts w:ascii="Arial" w:hAnsi="Arial" w:cs="Arial"/>
                <w:b/>
                <w:sz w:val="20"/>
              </w:rPr>
            </w:pPr>
            <w:r>
              <w:rPr>
                <w:rFonts w:cs="Arial" w:ascii="Arial" w:hAnsi="Arial"/>
                <w:b/>
                <w:sz w:val="20"/>
              </w:rPr>
              <w:t>0</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170" w:type="dxa"/>
        <w:jc w:val="start"/>
        <w:tblInd w:w="-342" w:type="dxa"/>
        <w:tblLayout w:type="fixed"/>
        <w:tblCellMar>
          <w:top w:w="0" w:type="dxa"/>
          <w:start w:w="108" w:type="dxa"/>
          <w:bottom w:w="0" w:type="dxa"/>
          <w:end w:w="108" w:type="dxa"/>
        </w:tblCellMar>
      </w:tblPr>
      <w:tblGrid>
        <w:gridCol w:w="3150"/>
        <w:gridCol w:w="270"/>
        <w:gridCol w:w="1350"/>
        <w:gridCol w:w="1440"/>
        <w:gridCol w:w="1260"/>
        <w:gridCol w:w="1350"/>
        <w:gridCol w:w="1350"/>
      </w:tblGrid>
      <w:tr>
        <w:trPr/>
        <w:tc>
          <w:tcPr>
            <w:tcW w:w="3150" w:type="dxa"/>
            <w:tcBorders/>
          </w:tcPr>
          <w:p>
            <w:pPr>
              <w:pStyle w:val="Normal"/>
              <w:tabs>
                <w:tab w:val="clear" w:pos="720"/>
                <w:tab w:val="left" w:pos="90" w:leader="none"/>
              </w:tabs>
              <w:rPr>
                <w:rFonts w:ascii="Arial" w:hAnsi="Arial" w:cs="Arial"/>
                <w:b/>
                <w:sz w:val="20"/>
              </w:rPr>
            </w:pPr>
            <w:r>
              <w:rPr>
                <w:rFonts w:cs="Arial" w:ascii="Arial" w:hAnsi="Arial"/>
                <w:b/>
                <w:sz w:val="20"/>
              </w:rPr>
              <w:t>PRODUCTION ZONE 2</w:t>
            </w:r>
          </w:p>
        </w:tc>
        <w:tc>
          <w:tcPr>
            <w:tcW w:w="7020" w:type="dxa"/>
            <w:gridSpan w:val="6"/>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20" w:type="dxa"/>
            <w:gridSpan w:val="2"/>
            <w:tcBorders/>
          </w:tcPr>
          <w:p>
            <w:pPr>
              <w:pStyle w:val="Normal"/>
              <w:tabs>
                <w:tab w:val="clear" w:pos="720"/>
                <w:tab w:val="left" w:pos="144"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440" w:type="dxa"/>
            <w:tcBorders/>
          </w:tcPr>
          <w:p>
            <w:pPr>
              <w:pStyle w:val="Normal"/>
              <w:tabs>
                <w:tab w:val="clear" w:pos="720"/>
                <w:tab w:val="decimal" w:pos="990" w:leader="none"/>
              </w:tabs>
              <w:snapToGrid w:val="false"/>
              <w:rPr>
                <w:rFonts w:ascii="Arial" w:hAnsi="Arial" w:cs="Arial"/>
                <w:sz w:val="20"/>
                <w:u w:val="single"/>
              </w:rPr>
            </w:pPr>
            <w:r>
              <w:rPr>
                <w:rFonts w:cs="Arial" w:ascii="Arial" w:hAnsi="Arial"/>
                <w:sz w:val="20"/>
                <w:u w:val="single"/>
              </w:rPr>
            </w:r>
          </w:p>
        </w:tc>
        <w:tc>
          <w:tcPr>
            <w:tcW w:w="126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r>
      <w:tr>
        <w:trPr/>
        <w:tc>
          <w:tcPr>
            <w:tcW w:w="10170" w:type="dxa"/>
            <w:gridSpan w:val="7"/>
            <w:tcBorders/>
          </w:tcPr>
          <w:p>
            <w:pPr>
              <w:pStyle w:val="Normal"/>
              <w:tabs>
                <w:tab w:val="clear" w:pos="720"/>
                <w:tab w:val="left" w:pos="144" w:leader="none"/>
              </w:tabs>
              <w:snapToGrid w:val="false"/>
              <w:rPr>
                <w:rFonts w:ascii="Arial" w:hAnsi="Arial" w:cs="Arial"/>
                <w:b/>
                <w:sz w:val="20"/>
                <w:u w:val="single"/>
              </w:rPr>
            </w:pPr>
            <w:r>
              <w:rPr>
                <w:rFonts w:cs="Arial" w:ascii="Arial" w:hAnsi="Arial"/>
                <w:b/>
                <w:sz w:val="20"/>
                <w:u w:val="single"/>
              </w:rPr>
            </w:r>
          </w:p>
        </w:tc>
      </w:tr>
      <w:tr>
        <w:trPr/>
        <w:tc>
          <w:tcPr>
            <w:tcW w:w="3420" w:type="dxa"/>
            <w:gridSpan w:val="2"/>
            <w:tcBorders/>
          </w:tcPr>
          <w:p>
            <w:pPr>
              <w:pStyle w:val="Normal"/>
              <w:tabs>
                <w:tab w:val="clear" w:pos="720"/>
                <w:tab w:val="left" w:pos="144" w:leader="none"/>
              </w:tabs>
              <w:jc w:val="end"/>
              <w:rPr>
                <w:rFonts w:ascii="Arial" w:hAnsi="Arial" w:cs="Arial"/>
                <w:b/>
                <w:sz w:val="20"/>
              </w:rPr>
            </w:pPr>
            <w:r>
              <w:rPr>
                <w:rFonts w:cs="Arial" w:ascii="Arial" w:hAnsi="Arial"/>
                <w:b/>
                <w:sz w:val="20"/>
              </w:rPr>
              <w:t>Footnote (1)</w:t>
            </w:r>
          </w:p>
        </w:tc>
        <w:tc>
          <w:tcPr>
            <w:tcW w:w="135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440" w:type="dxa"/>
            <w:tcBorders/>
          </w:tcPr>
          <w:p>
            <w:pPr>
              <w:pStyle w:val="Normal"/>
              <w:tabs>
                <w:tab w:val="clear" w:pos="720"/>
                <w:tab w:val="decimal" w:pos="990" w:leader="none"/>
              </w:tabs>
              <w:rPr>
                <w:rFonts w:ascii="Arial" w:hAnsi="Arial" w:cs="Arial"/>
                <w:b/>
                <w:sz w:val="20"/>
              </w:rPr>
            </w:pPr>
            <w:r>
              <w:rPr>
                <w:rFonts w:cs="Arial" w:ascii="Arial" w:hAnsi="Arial"/>
                <w:b/>
                <w:sz w:val="20"/>
              </w:rPr>
              <w:t>0</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r>
    </w:tbl>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tbl>
      <w:tblPr>
        <w:tblW w:w="10170" w:type="dxa"/>
        <w:jc w:val="start"/>
        <w:tblInd w:w="-342" w:type="dxa"/>
        <w:tblLayout w:type="fixed"/>
        <w:tblCellMar>
          <w:top w:w="0" w:type="dxa"/>
          <w:start w:w="108" w:type="dxa"/>
          <w:bottom w:w="0" w:type="dxa"/>
          <w:end w:w="108" w:type="dxa"/>
        </w:tblCellMar>
      </w:tblPr>
      <w:tblGrid>
        <w:gridCol w:w="3420"/>
        <w:gridCol w:w="1350"/>
        <w:gridCol w:w="1440"/>
        <w:gridCol w:w="1260"/>
        <w:gridCol w:w="1350"/>
        <w:gridCol w:w="1350"/>
      </w:tblGrid>
      <w:tr>
        <w:trPr/>
        <w:tc>
          <w:tcPr>
            <w:tcW w:w="3420" w:type="dxa"/>
            <w:tcBorders/>
          </w:tcPr>
          <w:p>
            <w:pPr>
              <w:pStyle w:val="Normal"/>
              <w:tabs>
                <w:tab w:val="clear" w:pos="720"/>
                <w:tab w:val="left" w:pos="90" w:leader="none"/>
              </w:tabs>
              <w:rPr>
                <w:rFonts w:ascii="Arial" w:hAnsi="Arial" w:cs="Arial"/>
                <w:b/>
                <w:sz w:val="20"/>
              </w:rPr>
            </w:pPr>
            <w:r>
              <w:rPr>
                <w:rFonts w:cs="Arial" w:ascii="Arial" w:hAnsi="Arial"/>
                <w:b/>
                <w:sz w:val="20"/>
              </w:rPr>
              <w:t>PRODUCTION ZONE 3</w:t>
            </w:r>
          </w:p>
        </w:tc>
        <w:tc>
          <w:tcPr>
            <w:tcW w:w="6750" w:type="dxa"/>
            <w:gridSpan w:val="5"/>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20" w:type="dxa"/>
            <w:tcBorders/>
          </w:tcPr>
          <w:p>
            <w:pPr>
              <w:pStyle w:val="Normal"/>
              <w:tabs>
                <w:tab w:val="clear" w:pos="720"/>
                <w:tab w:val="left" w:pos="144" w:leader="none"/>
              </w:tabs>
              <w:rPr>
                <w:rFonts w:ascii="Arial" w:hAnsi="Arial" w:cs="Arial"/>
                <w:sz w:val="20"/>
              </w:rPr>
            </w:pPr>
            <w:r>
              <w:rPr>
                <w:rFonts w:cs="Arial" w:ascii="Arial" w:hAnsi="Arial"/>
                <w:sz w:val="20"/>
              </w:rPr>
              <w:tab/>
            </w:r>
          </w:p>
        </w:tc>
        <w:tc>
          <w:tcPr>
            <w:tcW w:w="135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440" w:type="dxa"/>
            <w:tcBorders/>
          </w:tcPr>
          <w:p>
            <w:pPr>
              <w:pStyle w:val="Normal"/>
              <w:tabs>
                <w:tab w:val="clear" w:pos="720"/>
                <w:tab w:val="decimal" w:pos="990" w:leader="none"/>
              </w:tabs>
              <w:snapToGrid w:val="false"/>
              <w:rPr>
                <w:rFonts w:ascii="Arial" w:hAnsi="Arial" w:cs="Arial"/>
                <w:sz w:val="20"/>
                <w:u w:val="single"/>
              </w:rPr>
            </w:pPr>
            <w:r>
              <w:rPr>
                <w:rFonts w:cs="Arial" w:ascii="Arial" w:hAnsi="Arial"/>
                <w:sz w:val="20"/>
                <w:u w:val="single"/>
              </w:rPr>
            </w:r>
          </w:p>
        </w:tc>
        <w:tc>
          <w:tcPr>
            <w:tcW w:w="126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r>
      <w:tr>
        <w:trPr/>
        <w:tc>
          <w:tcPr>
            <w:tcW w:w="3420" w:type="dxa"/>
            <w:tcBorders/>
          </w:tcPr>
          <w:p>
            <w:pPr>
              <w:pStyle w:val="Normal"/>
              <w:tabs>
                <w:tab w:val="clear" w:pos="720"/>
                <w:tab w:val="left" w:pos="144" w:leader="none"/>
              </w:tabs>
              <w:jc w:val="end"/>
              <w:rPr>
                <w:rFonts w:ascii="Arial" w:hAnsi="Arial" w:cs="Arial"/>
                <w:b/>
                <w:sz w:val="20"/>
              </w:rPr>
            </w:pPr>
            <w:r>
              <w:rPr>
                <w:rFonts w:cs="Arial" w:ascii="Arial" w:hAnsi="Arial"/>
                <w:b/>
                <w:sz w:val="20"/>
              </w:rPr>
              <w:t>Footnote (1)</w:t>
            </w:r>
          </w:p>
        </w:tc>
        <w:tc>
          <w:tcPr>
            <w:tcW w:w="135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440" w:type="dxa"/>
            <w:tcBorders/>
          </w:tcPr>
          <w:p>
            <w:pPr>
              <w:pStyle w:val="Normal"/>
              <w:tabs>
                <w:tab w:val="clear" w:pos="720"/>
                <w:tab w:val="decimal" w:pos="990" w:leader="none"/>
              </w:tabs>
              <w:rPr>
                <w:rFonts w:ascii="Arial" w:hAnsi="Arial" w:cs="Arial"/>
                <w:b/>
                <w:sz w:val="20"/>
              </w:rPr>
            </w:pPr>
            <w:r>
              <w:rPr>
                <w:rFonts w:cs="Arial" w:ascii="Arial" w:hAnsi="Arial"/>
                <w:b/>
                <w:sz w:val="20"/>
              </w:rPr>
              <w:t>0</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r>
      <w:tr>
        <w:trPr/>
        <w:tc>
          <w:tcPr>
            <w:tcW w:w="4770" w:type="dxa"/>
            <w:gridSpan w:val="2"/>
            <w:tcBorders/>
          </w:tcPr>
          <w:p>
            <w:pPr>
              <w:pStyle w:val="Normal"/>
              <w:tabs>
                <w:tab w:val="clear" w:pos="720"/>
                <w:tab w:val="left" w:pos="0" w:leader="none"/>
                <w:tab w:val="left" w:pos="144" w:leader="none"/>
                <w:tab w:val="left" w:pos="1422" w:leader="none"/>
              </w:tabs>
              <w:snapToGrid w:val="false"/>
              <w:rPr>
                <w:rFonts w:ascii="Arial" w:hAnsi="Arial" w:cs="Arial"/>
                <w:b/>
                <w:sz w:val="20"/>
                <w:u w:val="single"/>
              </w:rPr>
            </w:pPr>
            <w:r>
              <w:rPr>
                <w:rFonts w:cs="Arial" w:ascii="Arial" w:hAnsi="Arial"/>
                <w:b/>
                <w:sz w:val="20"/>
                <w:u w:val="single"/>
              </w:rPr>
            </w:r>
          </w:p>
        </w:tc>
        <w:tc>
          <w:tcPr>
            <w:tcW w:w="1440" w:type="dxa"/>
            <w:tcBorders/>
          </w:tcPr>
          <w:p>
            <w:pPr>
              <w:pStyle w:val="Normal"/>
              <w:tabs>
                <w:tab w:val="clear" w:pos="720"/>
                <w:tab w:val="decimal" w:pos="990" w:leader="none"/>
              </w:tabs>
              <w:snapToGrid w:val="false"/>
              <w:rPr>
                <w:rFonts w:ascii="Arial" w:hAnsi="Arial" w:cs="Arial"/>
                <w:b/>
                <w:sz w:val="20"/>
              </w:rPr>
            </w:pPr>
            <w:r>
              <w:rPr>
                <w:rFonts w:cs="Arial" w:ascii="Arial" w:hAnsi="Arial"/>
                <w:b/>
                <w:sz w:val="20"/>
              </w:rPr>
            </w:r>
          </w:p>
        </w:tc>
        <w:tc>
          <w:tcPr>
            <w:tcW w:w="126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r>
      <w:tr>
        <w:trPr/>
        <w:tc>
          <w:tcPr>
            <w:tcW w:w="4770" w:type="dxa"/>
            <w:gridSpan w:val="2"/>
            <w:tcBorders/>
          </w:tcPr>
          <w:p>
            <w:pPr>
              <w:pStyle w:val="Normal"/>
              <w:tabs>
                <w:tab w:val="clear" w:pos="720"/>
                <w:tab w:val="left" w:pos="0" w:leader="none"/>
                <w:tab w:val="left" w:pos="144" w:leader="none"/>
                <w:tab w:val="left" w:pos="1422" w:leader="none"/>
              </w:tabs>
              <w:rPr>
                <w:rFonts w:ascii="Arial" w:hAnsi="Arial" w:cs="Arial"/>
                <w:b/>
                <w:sz w:val="20"/>
              </w:rPr>
            </w:pPr>
            <w:r>
              <w:rPr>
                <w:rFonts w:cs="Arial" w:ascii="Arial" w:hAnsi="Arial"/>
                <w:b/>
                <w:sz w:val="20"/>
              </w:rPr>
              <w:tab/>
              <w:tab/>
              <w:t>TOTAL MDQ:</w:t>
            </w:r>
          </w:p>
        </w:tc>
        <w:tc>
          <w:tcPr>
            <w:tcW w:w="1440" w:type="dxa"/>
            <w:tcBorders/>
          </w:tcPr>
          <w:p>
            <w:pPr>
              <w:pStyle w:val="Normal"/>
              <w:tabs>
                <w:tab w:val="clear" w:pos="720"/>
                <w:tab w:val="decimal" w:pos="990" w:leader="none"/>
              </w:tabs>
              <w:rPr>
                <w:rFonts w:ascii="Arial" w:hAnsi="Arial" w:cs="Arial"/>
                <w:b/>
                <w:sz w:val="20"/>
              </w:rPr>
            </w:pPr>
            <w:r>
              <w:rPr>
                <w:rFonts w:eastAsia="Arial" w:cs="Arial" w:ascii="Arial" w:hAnsi="Arial"/>
                <w:b/>
                <w:sz w:val="20"/>
              </w:rPr>
              <w:t xml:space="preserve"> </w:t>
            </w:r>
            <w:r>
              <w:rPr>
                <w:rFonts w:cs="Arial" w:ascii="Arial" w:hAnsi="Arial"/>
                <w:b/>
                <w:sz w:val="20"/>
              </w:rPr>
              <w:t>41,806</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41,806</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46,450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71,450</w:t>
            </w:r>
          </w:p>
        </w:tc>
      </w:tr>
      <w:tr>
        <w:trPr/>
        <w:tc>
          <w:tcPr>
            <w:tcW w:w="4770" w:type="dxa"/>
            <w:gridSpan w:val="2"/>
            <w:tcBorders/>
          </w:tcPr>
          <w:p>
            <w:pPr>
              <w:pStyle w:val="Normal"/>
              <w:tabs>
                <w:tab w:val="clear" w:pos="720"/>
                <w:tab w:val="left" w:pos="0" w:leader="none"/>
                <w:tab w:val="left" w:pos="144" w:leader="none"/>
                <w:tab w:val="left" w:pos="1422" w:leader="none"/>
              </w:tabs>
              <w:snapToGrid w:val="false"/>
              <w:rPr>
                <w:rFonts w:ascii="Arial" w:hAnsi="Arial" w:cs="Arial"/>
                <w:b/>
                <w:sz w:val="20"/>
                <w:u w:val="single"/>
              </w:rPr>
            </w:pPr>
            <w:r>
              <w:rPr>
                <w:rFonts w:cs="Arial" w:ascii="Arial" w:hAnsi="Arial"/>
                <w:b/>
                <w:sz w:val="20"/>
                <w:u w:val="single"/>
              </w:rPr>
            </w:r>
          </w:p>
        </w:tc>
        <w:tc>
          <w:tcPr>
            <w:tcW w:w="1440" w:type="dxa"/>
            <w:tcBorders/>
          </w:tcPr>
          <w:p>
            <w:pPr>
              <w:pStyle w:val="Normal"/>
              <w:tabs>
                <w:tab w:val="clear" w:pos="720"/>
                <w:tab w:val="decimal" w:pos="990" w:leader="none"/>
              </w:tabs>
              <w:snapToGrid w:val="false"/>
              <w:rPr>
                <w:rFonts w:ascii="Arial" w:hAnsi="Arial" w:cs="Arial"/>
                <w:b/>
                <w:sz w:val="20"/>
              </w:rPr>
            </w:pPr>
            <w:r>
              <w:rPr>
                <w:rFonts w:cs="Arial" w:ascii="Arial" w:hAnsi="Arial"/>
                <w:b/>
                <w:sz w:val="20"/>
              </w:rPr>
            </w:r>
          </w:p>
        </w:tc>
        <w:tc>
          <w:tcPr>
            <w:tcW w:w="1260" w:type="dxa"/>
            <w:tcBorders/>
          </w:tcPr>
          <w:p>
            <w:pPr>
              <w:pStyle w:val="Normal"/>
              <w:tabs>
                <w:tab w:val="clear" w:pos="720"/>
                <w:tab w:val="decimal" w:pos="882" w:leader="none"/>
              </w:tabs>
              <w:snapToGrid w:val="false"/>
              <w:jc w:val="both"/>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r>
    </w:tbl>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t>*</w:t>
        <w:tab/>
        <w:t>Exclusive of Transporter's fuel.  Shipper to provide fuel pursuant to Fuel Reimbursement Charge Adjustment provisions of Transporter's F.E.R.C. Gas Tariff, General Terms and Conditions.</w:t>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t>Date of this Exhibit A:</w:t>
        <w:tab/>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t>Contract No.  ___________________________</w:t>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b/>
          <w:sz w:val="20"/>
        </w:rPr>
      </w:pPr>
      <w:r>
        <w:rPr>
          <w:rFonts w:cs="Arial" w:ascii="Arial" w:hAnsi="Arial"/>
          <w:b/>
          <w:sz w:val="20"/>
        </w:rPr>
      </w:r>
    </w:p>
    <w:p>
      <w:pPr>
        <w:pStyle w:val="Normal"/>
        <w:tabs>
          <w:tab w:val="clear" w:pos="720"/>
          <w:tab w:val="left" w:pos="90" w:leader="none"/>
        </w:tabs>
        <w:ind w:start="86" w:end="720"/>
        <w:jc w:val="both"/>
        <w:rPr/>
      </w:pPr>
      <w:r>
        <w:rPr>
          <w:rFonts w:cs="Arial" w:ascii="Arial" w:hAnsi="Arial"/>
          <w:b/>
          <w:sz w:val="20"/>
        </w:rPr>
        <w:t>Footnote (1):</w:t>
      </w:r>
      <w:r>
        <w:rPr>
          <w:rFonts w:cs="Arial" w:ascii="Arial" w:hAnsi="Arial"/>
          <w:sz w:val="20"/>
        </w:rPr>
        <w:t xml:space="preserve">  FGT will conduct a supply area capacity allocation process and will provide all Phase V Shippers an opportunity to move to specific receipt points after the new mainline capacity commitments and regulatory approvals in the Phase V expansion project are finalized.</w:t>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r>
      <w:r>
        <w:br w:type="page"/>
      </w:r>
    </w:p>
    <w:p>
      <w:pPr>
        <w:pStyle w:val="Normal"/>
        <w:ind w:start="-270" w:end="0"/>
        <w:jc w:val="center"/>
        <w:rPr>
          <w:rFonts w:ascii="Arial" w:hAnsi="Arial" w:cs="Arial"/>
          <w:b/>
          <w:sz w:val="20"/>
        </w:rPr>
      </w:pPr>
      <w:r>
        <w:rPr>
          <w:rFonts w:cs="Arial" w:ascii="Arial" w:hAnsi="Arial"/>
          <w:b/>
          <w:sz w:val="20"/>
        </w:rPr>
        <w:t>Exhibit 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eastAsia="Arial" w:cs="Arial" w:ascii="Arial" w:hAnsi="Arial"/>
          <w:b/>
          <w:sz w:val="20"/>
        </w:rPr>
        <w:t xml:space="preserve"> </w:t>
      </w:r>
      <w:r>
        <w:rPr>
          <w:rFonts w:cs="Arial" w:ascii="Arial" w:hAnsi="Arial"/>
          <w:b/>
          <w:sz w:val="20"/>
        </w:rPr>
        <w:t>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Firm Transportation Service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Dated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___________, 1999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tbl>
      <w:tblPr>
        <w:tblW w:w="10183" w:type="dxa"/>
        <w:jc w:val="center"/>
        <w:tblInd w:w="0" w:type="dxa"/>
        <w:tblLayout w:type="fixed"/>
        <w:tblCellMar>
          <w:top w:w="0" w:type="dxa"/>
          <w:start w:w="108" w:type="dxa"/>
          <w:bottom w:w="0" w:type="dxa"/>
          <w:end w:w="108" w:type="dxa"/>
        </w:tblCellMar>
      </w:tblPr>
      <w:tblGrid>
        <w:gridCol w:w="3348"/>
        <w:gridCol w:w="178"/>
        <w:gridCol w:w="1248"/>
        <w:gridCol w:w="302"/>
        <w:gridCol w:w="1053"/>
        <w:gridCol w:w="1264"/>
        <w:gridCol w:w="1395"/>
        <w:gridCol w:w="1126"/>
        <w:gridCol w:w="269"/>
      </w:tblGrid>
      <w:tr>
        <w:trPr/>
        <w:tc>
          <w:tcPr>
            <w:tcW w:w="3348" w:type="dxa"/>
            <w:tcBorders>
              <w:bottom w:val="single" w:sz="6" w:space="0" w:color="000000"/>
            </w:tcBorders>
          </w:tcPr>
          <w:p>
            <w:pPr>
              <w:pStyle w:val="Normal"/>
              <w:jc w:val="center"/>
              <w:rPr>
                <w:rFonts w:ascii="Arial" w:hAnsi="Arial" w:cs="Arial"/>
                <w:b/>
                <w:sz w:val="20"/>
              </w:rPr>
            </w:pPr>
            <w:r>
              <w:rPr>
                <w:rFonts w:cs="Arial" w:ascii="Arial" w:hAnsi="Arial"/>
                <w:b/>
                <w:sz w:val="20"/>
              </w:rPr>
              <w:t>Point(s) of Delivery</w:t>
            </w:r>
          </w:p>
        </w:tc>
        <w:tc>
          <w:tcPr>
            <w:tcW w:w="1728" w:type="dxa"/>
            <w:gridSpan w:val="3"/>
            <w:tcBorders/>
          </w:tcPr>
          <w:p>
            <w:pPr>
              <w:pStyle w:val="Normal"/>
              <w:snapToGrid w:val="false"/>
              <w:jc w:val="center"/>
              <w:rPr>
                <w:rFonts w:ascii="Arial" w:hAnsi="Arial" w:cs="Arial"/>
                <w:b/>
                <w:sz w:val="20"/>
              </w:rPr>
            </w:pPr>
            <w:r>
              <w:rPr>
                <w:rFonts w:cs="Arial" w:ascii="Arial" w:hAnsi="Arial"/>
                <w:b/>
                <w:sz w:val="20"/>
              </w:rPr>
            </w:r>
          </w:p>
        </w:tc>
        <w:tc>
          <w:tcPr>
            <w:tcW w:w="4838" w:type="dxa"/>
            <w:gridSpan w:val="4"/>
            <w:tcBorders>
              <w:bottom w:val="single" w:sz="6" w:space="0" w:color="000000"/>
            </w:tcBorders>
          </w:tcPr>
          <w:p>
            <w:pPr>
              <w:pStyle w:val="Normal"/>
              <w:snapToGrid w:val="false"/>
              <w:jc w:val="center"/>
              <w:rPr>
                <w:rFonts w:ascii="Arial" w:hAnsi="Arial" w:cs="Arial"/>
                <w:b/>
                <w:sz w:val="20"/>
              </w:rPr>
            </w:pPr>
            <w:r>
              <w:rPr>
                <w:rFonts w:cs="Arial" w:ascii="Arial" w:hAnsi="Arial"/>
                <w:b/>
                <w:sz w:val="20"/>
              </w:rPr>
              <w:t>Maximum Daily Quantity (MMBtu)*</w:t>
            </w:r>
          </w:p>
        </w:tc>
        <w:tc>
          <w:tcPr>
            <w:tcW w:w="269" w:type="dxa"/>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526" w:type="dxa"/>
            <w:gridSpan w:val="2"/>
            <w:tcBorders>
              <w:bottom w:val="double" w:sz="6" w:space="0" w:color="000000"/>
            </w:tcBorders>
          </w:tcPr>
          <w:p>
            <w:pPr>
              <w:pStyle w:val="Normal"/>
              <w:rPr>
                <w:rFonts w:ascii="Arial" w:hAnsi="Arial" w:cs="Arial"/>
                <w:sz w:val="20"/>
              </w:rPr>
            </w:pPr>
            <w:r>
              <w:rPr>
                <w:rFonts w:cs="Arial" w:ascii="Arial" w:hAnsi="Arial"/>
                <w:sz w:val="20"/>
              </w:rPr>
              <w:t>Description of</w:t>
            </w:r>
          </w:p>
          <w:p>
            <w:pPr>
              <w:pStyle w:val="Normal"/>
              <w:rPr>
                <w:rFonts w:ascii="Arial" w:hAnsi="Arial" w:cs="Arial"/>
                <w:sz w:val="20"/>
              </w:rPr>
            </w:pPr>
            <w:r>
              <w:rPr>
                <w:rFonts w:cs="Arial" w:ascii="Arial" w:hAnsi="Arial"/>
                <w:sz w:val="20"/>
              </w:rPr>
              <w:t>Point of Delivery</w:t>
            </w:r>
          </w:p>
        </w:tc>
        <w:tc>
          <w:tcPr>
            <w:tcW w:w="1248"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DRN</w:t>
            </w:r>
          </w:p>
        </w:tc>
        <w:tc>
          <w:tcPr>
            <w:tcW w:w="135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Oct</w:t>
            </w:r>
          </w:p>
        </w:tc>
        <w:tc>
          <w:tcPr>
            <w:tcW w:w="1264"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Nov-Mar</w:t>
            </w:r>
          </w:p>
        </w:tc>
        <w:tc>
          <w:tcPr>
            <w:tcW w:w="1395"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Apr</w:t>
            </w:r>
          </w:p>
        </w:tc>
        <w:tc>
          <w:tcPr>
            <w:tcW w:w="139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May-Sept</w:t>
            </w:r>
          </w:p>
        </w:tc>
      </w:tr>
    </w:tbl>
    <w:p>
      <w:pPr>
        <w:pStyle w:val="Normal"/>
        <w:rPr>
          <w:rFonts w:ascii="Arial" w:hAnsi="Arial" w:cs="Arial"/>
          <w:b/>
          <w:sz w:val="20"/>
        </w:rPr>
      </w:pPr>
      <w:r>
        <w:rPr>
          <w:rFonts w:cs="Arial" w:ascii="Arial" w:hAnsi="Arial"/>
          <w:sz w:val="20"/>
        </w:rPr>
        <w:t>New Smyrna Plant Site *</w:t>
        <w:tab/>
        <w:tab/>
        <w:t>New</w:t>
        <w:tab/>
        <w:t xml:space="preserve">         41,806          41,806              46,450             46,450</w:t>
      </w:r>
    </w:p>
    <w:p>
      <w:pPr>
        <w:pStyle w:val="Normal"/>
        <w:rPr>
          <w:rFonts w:ascii="Arial" w:hAnsi="Arial" w:cs="Arial"/>
          <w:sz w:val="20"/>
        </w:rPr>
      </w:pPr>
      <w:r>
        <w:rPr>
          <w:rFonts w:cs="Arial" w:ascii="Arial" w:hAnsi="Arial"/>
          <w:sz w:val="20"/>
        </w:rPr>
        <w:t>Lakeland-McIntosh</w:t>
        <w:tab/>
        <w:tab/>
        <w:t xml:space="preserve">           99448</w:t>
        <w:tab/>
        <w:t xml:space="preserve">                  0</w:t>
        <w:tab/>
        <w:t xml:space="preserve">             0</w:t>
        <w:tab/>
        <w:t xml:space="preserve">            0</w:t>
        <w:tab/>
        <w:t xml:space="preserve"> 25,000 </w:t>
      </w:r>
    </w:p>
    <w:p>
      <w:pPr>
        <w:pStyle w:val="Normal"/>
        <w:rPr>
          <w:rFonts w:ascii="Arial" w:hAnsi="Arial" w:cs="Arial"/>
          <w:sz w:val="20"/>
        </w:rPr>
      </w:pPr>
      <w:r>
        <w:rPr>
          <w:rFonts w:cs="Arial" w:ascii="Arial" w:hAnsi="Arial"/>
          <w:sz w:val="20"/>
        </w:rPr>
      </w:r>
    </w:p>
    <w:tbl>
      <w:tblPr>
        <w:tblW w:w="10080" w:type="dxa"/>
        <w:jc w:val="start"/>
        <w:tblInd w:w="-252" w:type="dxa"/>
        <w:tblLayout w:type="fixed"/>
        <w:tblCellMar>
          <w:top w:w="0" w:type="dxa"/>
          <w:start w:w="108" w:type="dxa"/>
          <w:bottom w:w="0" w:type="dxa"/>
          <w:end w:w="108" w:type="dxa"/>
        </w:tblCellMar>
      </w:tblPr>
      <w:tblGrid>
        <w:gridCol w:w="3420"/>
        <w:gridCol w:w="1260"/>
        <w:gridCol w:w="1350"/>
        <w:gridCol w:w="1260"/>
        <w:gridCol w:w="1440"/>
        <w:gridCol w:w="1350"/>
      </w:tblGrid>
      <w:tr>
        <w:trPr/>
        <w:tc>
          <w:tcPr>
            <w:tcW w:w="3420" w:type="dxa"/>
            <w:tcBorders/>
          </w:tcPr>
          <w:p>
            <w:pPr>
              <w:pStyle w:val="Normal"/>
              <w:tabs>
                <w:tab w:val="clear" w:pos="720"/>
                <w:tab w:val="left" w:pos="162" w:leader="none"/>
              </w:tabs>
              <w:rPr>
                <w:rFonts w:ascii="Arial" w:hAnsi="Arial" w:cs="Arial"/>
                <w:sz w:val="20"/>
              </w:rPr>
            </w:pPr>
            <w:r>
              <w:rPr>
                <w:rFonts w:cs="Arial" w:ascii="Arial" w:hAnsi="Arial"/>
                <w:sz w:val="20"/>
              </w:rPr>
              <w:tab/>
            </w:r>
          </w:p>
        </w:tc>
        <w:tc>
          <w:tcPr>
            <w:tcW w:w="1260" w:type="dxa"/>
            <w:tcBorders/>
          </w:tcPr>
          <w:p>
            <w:pPr>
              <w:pStyle w:val="Normal"/>
              <w:tabs>
                <w:tab w:val="clear" w:pos="720"/>
                <w:tab w:val="decimal" w:pos="972" w:leader="none"/>
                <w:tab w:val="left" w:pos="3870" w:leader="none"/>
              </w:tabs>
              <w:snapToGrid w:val="false"/>
              <w:rPr>
                <w:rFonts w:ascii="Arial" w:hAnsi="Arial" w:cs="Arial"/>
                <w:sz w:val="20"/>
              </w:rPr>
            </w:pPr>
            <w:r>
              <w:rPr>
                <w:rFonts w:cs="Arial" w:ascii="Arial" w:hAnsi="Arial"/>
                <w:sz w:val="20"/>
              </w:rPr>
            </w:r>
          </w:p>
        </w:tc>
        <w:tc>
          <w:tcPr>
            <w:tcW w:w="1350" w:type="dxa"/>
            <w:tcBorders/>
          </w:tcPr>
          <w:p>
            <w:pPr>
              <w:pStyle w:val="Normal"/>
              <w:tabs>
                <w:tab w:val="clear" w:pos="720"/>
                <w:tab w:val="decimal" w:pos="990" w:leader="none"/>
              </w:tabs>
              <w:snapToGrid w:val="false"/>
              <w:rPr>
                <w:rFonts w:ascii="Arial" w:hAnsi="Arial" w:cs="Arial"/>
                <w:sz w:val="20"/>
              </w:rPr>
            </w:pPr>
            <w:r>
              <w:rPr>
                <w:rFonts w:cs="Arial" w:ascii="Arial" w:hAnsi="Arial"/>
                <w:sz w:val="20"/>
              </w:rPr>
            </w:r>
          </w:p>
        </w:tc>
        <w:tc>
          <w:tcPr>
            <w:tcW w:w="1260" w:type="dxa"/>
            <w:tcBorders/>
          </w:tcPr>
          <w:p>
            <w:pPr>
              <w:pStyle w:val="Normal"/>
              <w:tabs>
                <w:tab w:val="clear" w:pos="720"/>
                <w:tab w:val="decimal" w:pos="882" w:leader="none"/>
              </w:tabs>
              <w:snapToGrid w:val="false"/>
              <w:rPr>
                <w:rFonts w:ascii="Arial" w:hAnsi="Arial" w:cs="Arial"/>
                <w:sz w:val="20"/>
              </w:rPr>
            </w:pPr>
            <w:r>
              <w:rPr>
                <w:rFonts w:cs="Arial" w:ascii="Arial" w:hAnsi="Arial"/>
                <w:sz w:val="20"/>
              </w:rPr>
            </w:r>
          </w:p>
        </w:tc>
        <w:tc>
          <w:tcPr>
            <w:tcW w:w="1440" w:type="dxa"/>
            <w:tcBorders/>
          </w:tcPr>
          <w:p>
            <w:pPr>
              <w:pStyle w:val="Normal"/>
              <w:tabs>
                <w:tab w:val="clear" w:pos="720"/>
                <w:tab w:val="decimal" w:pos="990" w:leader="none"/>
              </w:tabs>
              <w:snapToGrid w:val="false"/>
              <w:rPr>
                <w:rFonts w:ascii="Arial" w:hAnsi="Arial" w:cs="Arial"/>
                <w:sz w:val="20"/>
              </w:rPr>
            </w:pPr>
            <w:r>
              <w:rPr>
                <w:rFonts w:cs="Arial" w:ascii="Arial" w:hAnsi="Arial"/>
                <w:sz w:val="20"/>
              </w:rPr>
            </w:r>
          </w:p>
        </w:tc>
        <w:tc>
          <w:tcPr>
            <w:tcW w:w="1350" w:type="dxa"/>
            <w:tcBorders/>
          </w:tcPr>
          <w:p>
            <w:pPr>
              <w:pStyle w:val="Normal"/>
              <w:tabs>
                <w:tab w:val="clear" w:pos="720"/>
                <w:tab w:val="decimal" w:pos="990" w:leader="none"/>
              </w:tabs>
              <w:snapToGrid w:val="false"/>
              <w:rPr>
                <w:rFonts w:ascii="Arial" w:hAnsi="Arial" w:cs="Arial"/>
                <w:sz w:val="20"/>
              </w:rPr>
            </w:pPr>
            <w:r>
              <w:rPr>
                <w:rFonts w:cs="Arial" w:ascii="Arial" w:hAnsi="Arial"/>
                <w:sz w:val="20"/>
              </w:rPr>
            </w:r>
          </w:p>
        </w:tc>
      </w:tr>
      <w:tr>
        <w:trPr/>
        <w:tc>
          <w:tcPr>
            <w:tcW w:w="4680" w:type="dxa"/>
            <w:gridSpan w:val="2"/>
            <w:tcBorders/>
          </w:tcPr>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tab/>
              <w:t xml:space="preserve">          TOTAL MDTQ:</w:t>
            </w:r>
          </w:p>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r>
          </w:p>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r>
          </w:p>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r>
          </w:p>
          <w:p>
            <w:pPr>
              <w:pStyle w:val="Normal"/>
              <w:tabs>
                <w:tab w:val="clear" w:pos="720"/>
                <w:tab w:val="left" w:pos="162" w:leader="none"/>
                <w:tab w:val="left" w:pos="1440" w:leader="none"/>
              </w:tabs>
              <w:jc w:val="both"/>
              <w:rPr/>
            </w:pPr>
            <w:r>
              <w:rPr>
                <w:rFonts w:cs="Arial" w:ascii="Arial" w:hAnsi="Arial"/>
                <w:b/>
                <w:sz w:val="20"/>
              </w:rPr>
              <w:tab/>
            </w:r>
            <w:r>
              <w:rPr>
                <w:rFonts w:cs="Arial" w:ascii="Arial" w:hAnsi="Arial"/>
                <w:sz w:val="20"/>
              </w:rPr>
              <w:t>* Notwithstanding Section 10.2 above, The Daily Quantities listed for New Smyrna shall be available at a station delivery pressure of not less than 575 pounds per square inch gauge.</w:t>
            </w:r>
          </w:p>
        </w:tc>
        <w:tc>
          <w:tcPr>
            <w:tcW w:w="1350" w:type="dxa"/>
            <w:tcBorders/>
          </w:tcPr>
          <w:p>
            <w:pPr>
              <w:pStyle w:val="Normal"/>
              <w:tabs>
                <w:tab w:val="clear" w:pos="720"/>
                <w:tab w:val="decimal" w:pos="990" w:leader="none"/>
              </w:tabs>
              <w:jc w:val="both"/>
              <w:rPr>
                <w:rFonts w:ascii="Arial" w:hAnsi="Arial" w:cs="Arial"/>
                <w:b/>
                <w:sz w:val="20"/>
              </w:rPr>
            </w:pPr>
            <w:r>
              <w:rPr>
                <w:rFonts w:cs="Arial" w:ascii="Arial" w:hAnsi="Arial"/>
                <w:b/>
                <w:sz w:val="20"/>
              </w:rPr>
              <w:t>41,806</w:t>
            </w:r>
          </w:p>
        </w:tc>
        <w:tc>
          <w:tcPr>
            <w:tcW w:w="1260" w:type="dxa"/>
            <w:tcBorders/>
          </w:tcPr>
          <w:p>
            <w:pPr>
              <w:pStyle w:val="Normal"/>
              <w:tabs>
                <w:tab w:val="clear" w:pos="720"/>
                <w:tab w:val="decimal" w:pos="882" w:leader="none"/>
              </w:tabs>
              <w:jc w:val="both"/>
              <w:rPr>
                <w:rFonts w:ascii="Arial" w:hAnsi="Arial" w:cs="Arial"/>
                <w:b/>
                <w:sz w:val="20"/>
              </w:rPr>
            </w:pPr>
            <w:r>
              <w:rPr>
                <w:rFonts w:cs="Arial" w:ascii="Arial" w:hAnsi="Arial"/>
                <w:b/>
                <w:sz w:val="20"/>
              </w:rPr>
              <w:t>41,806</w:t>
            </w:r>
          </w:p>
        </w:tc>
        <w:tc>
          <w:tcPr>
            <w:tcW w:w="1440" w:type="dxa"/>
            <w:tcBorders/>
          </w:tcPr>
          <w:p>
            <w:pPr>
              <w:pStyle w:val="Normal"/>
              <w:tabs>
                <w:tab w:val="clear" w:pos="720"/>
                <w:tab w:val="decimal" w:pos="990" w:leader="none"/>
              </w:tabs>
              <w:jc w:val="both"/>
              <w:rPr>
                <w:rFonts w:ascii="Arial" w:hAnsi="Arial" w:cs="Arial"/>
                <w:b/>
                <w:sz w:val="20"/>
              </w:rPr>
            </w:pPr>
            <w:r>
              <w:rPr>
                <w:rFonts w:cs="Arial" w:ascii="Arial" w:hAnsi="Arial"/>
                <w:b/>
                <w:sz w:val="20"/>
              </w:rPr>
              <w:t>46,450</w:t>
            </w:r>
          </w:p>
        </w:tc>
        <w:tc>
          <w:tcPr>
            <w:tcW w:w="1350" w:type="dxa"/>
            <w:tcBorders/>
          </w:tcPr>
          <w:p>
            <w:pPr>
              <w:pStyle w:val="Normal"/>
              <w:tabs>
                <w:tab w:val="clear" w:pos="720"/>
                <w:tab w:val="decimal" w:pos="990" w:leader="none"/>
              </w:tabs>
              <w:rPr>
                <w:rFonts w:ascii="Arial" w:hAnsi="Arial" w:cs="Arial"/>
                <w:b/>
                <w:sz w:val="20"/>
              </w:rPr>
            </w:pPr>
            <w:r>
              <w:rPr>
                <w:rFonts w:cs="Arial" w:ascii="Arial" w:hAnsi="Arial"/>
                <w:b/>
                <w:sz w:val="20"/>
              </w:rPr>
              <w:t>71,450</w:t>
            </w:r>
          </w:p>
        </w:tc>
      </w:tr>
    </w:tbl>
    <w:p>
      <w:pPr>
        <w:pStyle w:val="Normal"/>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before="0" w:after="240"/>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spacing w:before="0" w:after="240"/>
        <w:jc w:val="both"/>
        <w:rPr>
          <w:rFonts w:ascii="Arial" w:hAnsi="Arial" w:cs="Arial"/>
          <w:sz w:val="20"/>
        </w:rPr>
      </w:pPr>
      <w:r>
        <w:rPr>
          <w:rFonts w:cs="Arial" w:ascii="Arial" w:hAnsi="Arial"/>
          <w:sz w:val="20"/>
        </w:rPr>
        <w:t xml:space="preserve">Date of this Exhibit B: </w:t>
        <w:tab/>
      </w:r>
    </w:p>
    <w:p>
      <w:pPr>
        <w:pStyle w:val="Normal"/>
        <w:spacing w:before="0" w:after="240"/>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Contract No. 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16"/>
        </w:rPr>
      </w:pPr>
      <w:r>
        <w:rPr>
          <w:rFonts w:cs="Arial" w:ascii="Arial" w:hAnsi="Arial"/>
          <w:sz w:val="16"/>
        </w:rPr>
        <w:t>Filename: boatman/agmts/ectnewsmyrnaph59-28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240"/>
      <w:ind w:end="-360"/>
      <w:rPr>
        <w:rFonts w:ascii="Arial" w:hAnsi="Arial" w:cs="Arial"/>
        <w:sz w:val="20"/>
      </w:rPr>
    </w:pPr>
    <w:r>
      <w:rPr>
        <w:rFonts w:cs="Arial" w:ascii="Arial" w:hAnsi="Arial"/>
        <w:sz w:val="20"/>
      </w:rPr>
    </w:r>
  </w:p>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240"/>
      <w:ind w:end="-360"/>
      <w:rPr>
        <w:rFonts w:ascii="Arial" w:hAnsi="Arial" w:cs="Arial"/>
        <w:sz w:val="20"/>
      </w:rPr>
    </w:pPr>
    <w:r>
      <w:rPr>
        <w:rFonts w:cs="Arial" w:ascii="Arial" w:hAnsi="Arial"/>
        <w:sz w:val="20"/>
      </w:rPr>
    </w:r>
  </w:p>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11</w:t>
    </w:r>
    <w:r>
      <w:rPr>
        <w:rStyle w:val="PageNumber"/>
        <w:sz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590"/>
        </w:tabs>
        <w:ind w:start="1590" w:hanging="870"/>
      </w:pPr>
      <w:rPr/>
    </w:lvl>
  </w:abstractNum>
  <w:abstractNum w:abstractNumId="3">
    <w:lvl w:ilvl="0">
      <w:start w:val="3"/>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s>
      <w:jc w:val="end"/>
      <w:outlineLvl w:val="0"/>
    </w:pPr>
    <w:rPr>
      <w:rFonts w:ascii="Courier" w:hAnsi="Courier" w:cs="Courier"/>
      <w:b/>
    </w:rPr>
  </w:style>
  <w:style w:type="paragraph" w:styleId="Heading2">
    <w:name w:val="heading 2"/>
    <w:basedOn w:val="Normal"/>
    <w:next w:val="Normal"/>
    <w:qFormat/>
    <w:pPr>
      <w:keepNext w:val="true"/>
      <w:numPr>
        <w:ilvl w:val="1"/>
        <w:numId w:val="1"/>
      </w:numPr>
      <w:spacing w:lineRule="atLeast" w:line="480" w:before="0" w:after="240"/>
      <w:jc w:val="both"/>
      <w:outlineLvl w:val="1"/>
    </w:pPr>
    <w:rPr>
      <w:rFonts w:ascii="Arial" w:hAnsi="Arial" w:cs="Arial"/>
      <w:b/>
      <w:sz w:val="22"/>
    </w:rPr>
  </w:style>
  <w:style w:type="paragraph" w:styleId="Heading3">
    <w:name w:val="heading 3"/>
    <w:basedOn w:val="Normal"/>
    <w:next w:val="Normal"/>
    <w:qFormat/>
    <w:pPr>
      <w:keepNext w:val="true"/>
      <w:numPr>
        <w:ilvl w:val="2"/>
        <w:numId w:val="1"/>
      </w:numPr>
      <w:spacing w:lineRule="auto" w:line="480" w:before="0" w:after="240"/>
      <w:outlineLvl w:val="2"/>
    </w:pPr>
    <w:rPr>
      <w:rFonts w:ascii="Arial" w:hAnsi="Arial" w:cs="Arial"/>
      <w:b/>
      <w:sz w:val="20"/>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s>
      <w:jc w:val="center"/>
      <w:outlineLvl w:val="3"/>
    </w:pPr>
    <w:rPr>
      <w:rFonts w:ascii="Arial" w:hAnsi="Arial" w:cs="Arial"/>
      <w:b/>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decimal"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4">
    <w:name w:val="p4"/>
    <w:basedOn w:val="Normal"/>
    <w:qFormat/>
    <w:pPr>
      <w:widowControl w:val="false"/>
      <w:tabs>
        <w:tab w:val="clear" w:pos="720"/>
        <w:tab w:val="left" w:pos="2620" w:leader="none"/>
      </w:tabs>
      <w:spacing w:lineRule="atLeast" w:line="480"/>
      <w:ind w:hanging="2160" w:start="1152" w:end="0"/>
    </w:pPr>
    <w:rPr/>
  </w:style>
  <w:style w:type="paragraph" w:styleId="p5">
    <w:name w:val="p5"/>
    <w:basedOn w:val="Normal"/>
    <w:qFormat/>
    <w:pPr>
      <w:widowControl w:val="false"/>
      <w:tabs>
        <w:tab w:val="clear" w:pos="720"/>
        <w:tab w:val="left" w:pos="2620" w:leader="none"/>
      </w:tabs>
      <w:spacing w:lineRule="atLeast" w:line="480"/>
      <w:ind w:firstLine="720" w:start="1440" w:end="0"/>
    </w:pPr>
    <w:rPr/>
  </w:style>
  <w:style w:type="paragraph" w:styleId="p3">
    <w:name w:val="p3"/>
    <w:basedOn w:val="Normal"/>
    <w:qFormat/>
    <w:pPr>
      <w:widowControl w:val="false"/>
      <w:tabs>
        <w:tab w:val="left" w:pos="720" w:leader="none"/>
      </w:tabs>
      <w:spacing w:lineRule="atLeast" w:line="480"/>
      <w:jc w:val="both"/>
    </w:pPr>
    <w:rPr/>
  </w:style>
  <w:style w:type="paragraph" w:styleId="p27">
    <w:name w:val="p27"/>
    <w:basedOn w:val="Normal"/>
    <w:qFormat/>
    <w:pPr>
      <w:widowControl w:val="false"/>
      <w:tabs>
        <w:tab w:val="left" w:pos="720" w:leader="none"/>
        <w:tab w:val="left" w:pos="1500" w:leader="none"/>
      </w:tabs>
      <w:spacing w:lineRule="atLeast" w:line="480"/>
      <w:ind w:hanging="1296" w:start="576" w:end="0"/>
      <w:jc w:val="both"/>
    </w:pPr>
    <w:rPr/>
  </w:style>
  <w:style w:type="paragraph" w:styleId="p32">
    <w:name w:val="p32"/>
    <w:basedOn w:val="Normal"/>
    <w:qFormat/>
    <w:pPr>
      <w:widowControl w:val="false"/>
      <w:tabs>
        <w:tab w:val="clear" w:pos="720"/>
        <w:tab w:val="left" w:pos="1500" w:leader="none"/>
        <w:tab w:val="left" w:pos="2360" w:leader="none"/>
      </w:tabs>
      <w:spacing w:lineRule="atLeast" w:line="480"/>
      <w:ind w:firstLine="864" w:start="0" w:end="0"/>
      <w:jc w:val="both"/>
    </w:pPr>
    <w:rPr/>
  </w:style>
  <w:style w:type="paragraph" w:styleId="p33">
    <w:name w:val="p33"/>
    <w:basedOn w:val="Normal"/>
    <w:qFormat/>
    <w:pPr>
      <w:widowControl w:val="false"/>
      <w:tabs>
        <w:tab w:val="clear" w:pos="720"/>
        <w:tab w:val="left" w:pos="2360" w:leader="none"/>
        <w:tab w:val="left" w:pos="3100" w:leader="none"/>
      </w:tabs>
      <w:spacing w:lineRule="atLeast" w:line="480"/>
      <w:ind w:hanging="864" w:start="1728" w:end="0"/>
      <w:jc w:val="both"/>
    </w:pPr>
    <w:rPr/>
  </w:style>
  <w:style w:type="paragraph" w:styleId="p35">
    <w:name w:val="p35"/>
    <w:basedOn w:val="Normal"/>
    <w:qFormat/>
    <w:pPr>
      <w:widowControl w:val="false"/>
      <w:tabs>
        <w:tab w:val="clear" w:pos="720"/>
        <w:tab w:val="left" w:pos="1400" w:leader="none"/>
      </w:tabs>
      <w:spacing w:lineRule="atLeast" w:line="480"/>
      <w:ind w:hanging="0" w:start="40" w:end="0"/>
      <w:jc w:val="both"/>
    </w:pPr>
    <w:rPr/>
  </w:style>
  <w:style w:type="paragraph" w:styleId="p36">
    <w:name w:val="p36"/>
    <w:basedOn w:val="Normal"/>
    <w:qFormat/>
    <w:pPr>
      <w:widowControl w:val="false"/>
      <w:tabs>
        <w:tab w:val="left" w:pos="720" w:leader="none"/>
      </w:tabs>
      <w:spacing w:lineRule="atLeast" w:line="480"/>
      <w:ind w:hanging="720" w:start="0" w:end="0"/>
      <w:jc w:val="both"/>
    </w:pPr>
    <w:rPr/>
  </w:style>
  <w:style w:type="paragraph" w:styleId="t37">
    <w:name w:val="t37"/>
    <w:basedOn w:val="Normal"/>
    <w:qFormat/>
    <w:pPr>
      <w:widowControl w:val="false"/>
      <w:spacing w:lineRule="atLeast" w:line="240"/>
    </w:pPr>
    <w:rPr/>
  </w:style>
  <w:style w:type="paragraph" w:styleId="t38">
    <w:name w:val="t38"/>
    <w:basedOn w:val="Normal"/>
    <w:qFormat/>
    <w:pPr>
      <w:widowControl w:val="false"/>
      <w:spacing w:lineRule="atLeast" w:line="240"/>
    </w:pPr>
    <w:rPr/>
  </w:style>
  <w:style w:type="paragraph" w:styleId="p42">
    <w:name w:val="p42"/>
    <w:basedOn w:val="Normal"/>
    <w:qFormat/>
    <w:pPr>
      <w:widowControl w:val="false"/>
      <w:spacing w:lineRule="atLeast" w:line="240"/>
      <w:ind w:hanging="0" w:start="40" w:end="0"/>
    </w:pPr>
    <w:rPr/>
  </w:style>
  <w:style w:type="paragraph" w:styleId="p46">
    <w:name w:val="p46"/>
    <w:basedOn w:val="Normal"/>
    <w:qFormat/>
    <w:pPr>
      <w:widowControl w:val="false"/>
      <w:tabs>
        <w:tab w:val="clear" w:pos="720"/>
        <w:tab w:val="left" w:pos="540" w:leader="none"/>
        <w:tab w:val="left" w:pos="1400" w:leader="none"/>
      </w:tabs>
      <w:spacing w:lineRule="atLeast" w:line="480"/>
      <w:ind w:firstLine="864" w:start="864" w:end="0"/>
    </w:pPr>
    <w:rPr/>
  </w:style>
  <w:style w:type="paragraph" w:styleId="p47">
    <w:name w:val="p47"/>
    <w:basedOn w:val="Normal"/>
    <w:qFormat/>
    <w:pPr>
      <w:widowControl w:val="false"/>
      <w:tabs>
        <w:tab w:val="clear" w:pos="720"/>
        <w:tab w:val="left" w:pos="3100" w:leader="none"/>
      </w:tabs>
      <w:spacing w:lineRule="atLeast" w:line="240"/>
      <w:ind w:hanging="0" w:start="1660" w:end="0"/>
    </w:pPr>
    <w:rPr/>
  </w:style>
  <w:style w:type="paragraph" w:styleId="p48">
    <w:name w:val="p48"/>
    <w:basedOn w:val="Normal"/>
    <w:qFormat/>
    <w:pPr>
      <w:widowControl w:val="false"/>
      <w:tabs>
        <w:tab w:val="clear" w:pos="720"/>
        <w:tab w:val="left" w:pos="1400" w:leader="none"/>
      </w:tabs>
      <w:spacing w:lineRule="atLeast" w:line="480"/>
      <w:ind w:hanging="0" w:start="4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1999-09-28T10:14:00Z</dcterms:created>
  <dc:creator>Alma Green</dc:creator>
  <dc:description/>
  <dc:language>en-CA</dc:language>
  <cp:lastModifiedBy>jboatma</cp:lastModifiedBy>
  <cp:lastPrinted>1999-09-27T08:39:00Z</cp:lastPrinted>
  <dcterms:modified xsi:type="dcterms:W3CDTF">1999-09-28T10:14:00Z</dcterms:modified>
  <cp:revision>2</cp:revision>
  <dc:subject/>
  <dc:title>FORM OF SERVICE AGREEMENT</dc:title>
</cp:coreProperties>
</file>