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Baskerville Old Face" w:hAnsi="Baskerville Old Face" w:cs="Baskerville Old Face"/>
          <w:spacing w:val="-3"/>
          <w:sz w:val="27"/>
        </w:rPr>
      </w:pPr>
      <w:r>
        <w:fldChar w:fldCharType="begin"/>
      </w:r>
      <w:r>
        <w:rPr>
          <w:sz w:val="19"/>
          <w:spacing w:val="-2"/>
        </w:rPr>
        <w:instrText xml:space="preserve">ADVANCE \L 57.60</w:instrText>
      </w:r>
      <w:r>
        <w:rPr>
          <w:spacing w:val="-2"/>
          <w:sz w:val="19"/>
        </w:rPr>
      </w:r>
      <w:r>
        <w:rPr>
          <w:sz w:val="19"/>
          <w:spacing w:val="-2"/>
        </w:rPr>
        <w:fldChar w:fldCharType="separate"/>
      </w:r>
      <w:r>
        <w:rPr>
          <w:spacing w:val="-2"/>
          <w:sz w:val="19"/>
        </w:rPr>
      </w:r>
      <w:r>
        <w:rPr>
          <w:spacing w:val="-2"/>
          <w:sz w:val="19"/>
        </w:rPr>
      </w:r>
      <w:r>
        <w:rPr>
          <w:sz w:val="19"/>
          <w:spacing w:val="-2"/>
        </w:rPr>
        <w:fldChar w:fldCharType="end"/>
      </w:r>
      <w:r>
        <w:fldChar w:fldCharType="begin"/>
      </w:r>
      <w:r>
        <w:rPr>
          <w:sz w:val="27"/>
          <w:spacing w:val="-3"/>
          <w:rFonts w:cs="Baskerville Old Face" w:ascii="Baskerville Old Face" w:hAnsi="Baskerville Old Face"/>
        </w:rPr>
        <w:instrText xml:space="preserve">ADVANCE \D 7.20</w:instrText>
      </w:r>
      <w:r>
        <w:rPr>
          <w:rFonts w:cs="Baskerville Old Face" w:ascii="Baskerville Old Face" w:hAnsi="Baskerville Old Face"/>
          <w:spacing w:val="-3"/>
          <w:sz w:val="27"/>
        </w:rPr>
      </w:r>
      <w:r>
        <w:rPr>
          <w:sz w:val="27"/>
          <w:spacing w:val="-3"/>
          <w:rFonts w:cs="Baskerville Old Face" w:ascii="Baskerville Old Face" w:hAnsi="Baskerville Old Face"/>
        </w:rPr>
        <w:fldChar w:fldCharType="separate"/>
      </w:r>
      <w:r>
        <w:rPr>
          <w:rFonts w:cs="Baskerville Old Face" w:ascii="Baskerville Old Face" w:hAnsi="Baskerville Old Face"/>
          <w:spacing w:val="-3"/>
          <w:sz w:val="27"/>
        </w:rPr>
      </w:r>
      <w:r>
        <w:rPr>
          <w:rFonts w:cs="Baskerville Old Face" w:ascii="Baskerville Old Face" w:hAnsi="Baskerville Old Face"/>
          <w:spacing w:val="-3"/>
          <w:sz w:val="27"/>
        </w:rPr>
      </w:r>
      <w:r>
        <w:rPr>
          <w:sz w:val="27"/>
          <w:spacing w:val="-3"/>
          <w:rFonts w:cs="Baskerville Old Face" w:ascii="Baskerville Old Face" w:hAnsi="Baskerville Old Face"/>
        </w:rPr>
        <w:fldChar w:fldCharType="end"/>
      </w:r>
      <w:r>
        <w:fldChar w:fldCharType="begin"/>
      </w:r>
      <w:r>
        <w:rPr>
          <w:sz w:val="27"/>
          <w:spacing w:val="-3"/>
          <w:rFonts w:cs="Baskerville Old Face" w:ascii="Baskerville Old Face" w:hAnsi="Baskerville Old Face"/>
        </w:rPr>
        <w:instrText xml:space="preserve">ADVANCE \R 36.0</w:instrText>
      </w:r>
      <w:r>
        <w:rPr>
          <w:rFonts w:cs="Baskerville Old Face" w:ascii="Baskerville Old Face" w:hAnsi="Baskerville Old Face"/>
          <w:spacing w:val="-3"/>
          <w:sz w:val="27"/>
        </w:rPr>
      </w:r>
      <w:r>
        <w:rPr>
          <w:sz w:val="27"/>
          <w:spacing w:val="-3"/>
          <w:rFonts w:cs="Baskerville Old Face" w:ascii="Baskerville Old Face" w:hAnsi="Baskerville Old Face"/>
        </w:rPr>
        <w:fldChar w:fldCharType="separate"/>
      </w:r>
      <w:r>
        <w:rPr>
          <w:rFonts w:cs="Baskerville Old Face" w:ascii="Baskerville Old Face" w:hAnsi="Baskerville Old Face"/>
          <w:spacing w:val="-3"/>
          <w:sz w:val="27"/>
        </w:rPr>
      </w:r>
      <w:r/>
      <w:r>
        <w:rPr>
          <w:sz w:val="27"/>
          <w:spacing w:val="-3"/>
          <w:rFonts w:cs="Baskerville Old Face" w:ascii="Baskerville Old Face" w:hAnsi="Baskerville Old Face"/>
        </w:rPr>
        <w:fldChar w:fldCharType="end"/>
      </w:r>
      <w:r>
        <w:rPr>
          <w:rFonts w:cs="Baskerville Old Face" w:ascii="Baskerville Old Face" w:hAnsi="Baskerville Old Face"/>
          <w:spacing w:val="-3"/>
          <w:sz w:val="27"/>
        </w:rPr>
      </w:r>
      <w:r>
        <mc:AlternateContent>
          <mc:Choice Requires="wps">
            <w:drawing>
              <wp:anchor behindDoc="1" distT="0" distB="0" distL="114935" distR="114935" simplePos="0" locked="0" layoutInCell="0" allowOverlap="1" relativeHeight="2">
                <wp:simplePos x="0" y="0"/>
                <wp:positionH relativeFrom="margin">
                  <wp:posOffset>-365760</wp:posOffset>
                </wp:positionH>
                <wp:positionV relativeFrom="paragraph">
                  <wp:posOffset>91440</wp:posOffset>
                </wp:positionV>
                <wp:extent cx="2324735" cy="2258060"/>
                <wp:effectExtent l="0" t="0" r="0" b="0"/>
                <wp:wrapNone/>
                <wp:docPr id="1" name="Frame1"/>
                <a:graphic xmlns:a="http://schemas.openxmlformats.org/drawingml/2006/main">
                  <a:graphicData uri="http://schemas.microsoft.com/office/word/2010/wordprocessingShape">
                    <wps:wsp>
                      <wps:cNvSpPr txBox="1"/>
                      <wps:spPr>
                        <a:xfrm>
                          <a:off x="0" y="0"/>
                          <a:ext cx="2324735" cy="2258060"/>
                        </a:xfrm>
                        <a:prstGeom prst="rect"/>
                        <a:solidFill>
                          <a:srgbClr val="FFFFFF">
                            <a:alpha val="0"/>
                          </a:srgbClr>
                        </a:solidFill>
                      </wps:spPr>
                      <wps:txbx>
                        <w:txbxContent>
                          <w:p>
                            <w:pPr>
                              <w:pStyle w:val="Normal"/>
                              <w:tabs>
                                <w:tab w:val="clear" w:pos="720"/>
                                <w:tab w:val="left" w:pos="-720" w:leader="none"/>
                              </w:tabs>
                              <w:suppressAutoHyphens w:val="true"/>
                              <w:jc w:val="both"/>
                              <w:rPr>
                                <w:sz w:val="19"/>
                              </w:rPr>
                            </w:pPr>
                            <w:r>
                              <w:rPr>
                                <w:sz w:val="19"/>
                              </w:rPr>
                              <w:drawing>
                                <wp:inline distT="0" distB="0" distL="0" distR="0">
                                  <wp:extent cx="2324735" cy="22580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15" t="-16" r="-15" b="-16"/>
                                          <a:stretch>
                                            <a:fillRect/>
                                          </a:stretch>
                                        </pic:blipFill>
                                        <pic:spPr bwMode="auto">
                                          <a:xfrm>
                                            <a:off x="0" y="0"/>
                                            <a:ext cx="2324735" cy="225806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183.05pt;height:177.8pt;mso-wrap-distance-left:9.05pt;mso-wrap-distance-right:9.05pt;mso-wrap-distance-top:0pt;mso-wrap-distance-bottom:0pt;margin-top:7.2pt;mso-position-vertical-relative:text;margin-left:-28.8pt;mso-position-horizontal-relative:margin">
                <v:fill opacity="0f"/>
                <v:textbox inset="0.000694444444444445in,0.000694444444444445in,0.000694444444444445in,0.000694444444444445in">
                  <w:txbxContent>
                    <w:p>
                      <w:pPr>
                        <w:pStyle w:val="Normal"/>
                        <w:tabs>
                          <w:tab w:val="clear" w:pos="720"/>
                          <w:tab w:val="left" w:pos="-720" w:leader="none"/>
                        </w:tabs>
                        <w:suppressAutoHyphens w:val="true"/>
                        <w:jc w:val="both"/>
                        <w:rPr>
                          <w:sz w:val="19"/>
                        </w:rPr>
                      </w:pPr>
                      <w:r>
                        <w:rPr>
                          <w:sz w:val="19"/>
                        </w:rPr>
                        <w:drawing>
                          <wp:inline distT="0" distB="0" distL="0" distR="0">
                            <wp:extent cx="2324735" cy="22580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15" t="-16" r="-15" b="-16"/>
                                    <a:stretch>
                                      <a:fillRect/>
                                    </a:stretch>
                                  </pic:blipFill>
                                  <pic:spPr bwMode="auto">
                                    <a:xfrm>
                                      <a:off x="0" y="0"/>
                                      <a:ext cx="2324735" cy="2258060"/>
                                    </a:xfrm>
                                    <a:prstGeom prst="rect">
                                      <a:avLst/>
                                    </a:prstGeom>
                                    <a:noFill/>
                                  </pic:spPr>
                                </pic:pic>
                              </a:graphicData>
                            </a:graphic>
                          </wp:inline>
                        </w:drawing>
                      </w:r>
                    </w:p>
                  </w:txbxContent>
                </v:textbox>
                <w10:wrap type="none"/>
              </v:rect>
            </w:pict>
          </mc:Fallback>
        </mc:AlternateContent>
      </w:r>
    </w:p>
    <w:p>
      <w:pPr>
        <w:pStyle w:val="Normal"/>
        <w:suppressAutoHyphens w:val="true"/>
        <w:jc w:val="both"/>
        <w:rPr>
          <w:rFonts w:ascii="Baskerville Old Face" w:hAnsi="Baskerville Old Face" w:cs="Baskerville Old Face"/>
          <w:spacing w:val="-3"/>
          <w:sz w:val="27"/>
        </w:rPr>
      </w:pPr>
      <w:r>
        <w:rPr>
          <w:rFonts w:cs="Baskerville Old Face" w:ascii="Baskerville Old Face" w:hAnsi="Baskerville Old Face"/>
          <w:spacing w:val="-3"/>
          <w:sz w:val="27"/>
        </w:rPr>
      </w:r>
    </w:p>
    <w:p>
      <w:pPr>
        <w:pStyle w:val="Normal"/>
        <w:suppressAutoHyphens w:val="true"/>
        <w:jc w:val="both"/>
        <w:rPr>
          <w:rFonts w:ascii="Baskerville Old Face" w:hAnsi="Baskerville Old Face" w:cs="Baskerville Old Face"/>
          <w:spacing w:val="-3"/>
          <w:sz w:val="27"/>
        </w:rPr>
      </w:pPr>
      <w:r>
        <w:rPr>
          <w:rFonts w:cs="Baskerville Old Face" w:ascii="Baskerville Old Face" w:hAnsi="Baskerville Old Face"/>
          <w:spacing w:val="-3"/>
          <w:sz w:val="27"/>
        </w:rPr>
      </w:r>
    </w:p>
    <w:p>
      <w:pPr>
        <w:pStyle w:val="Normal"/>
        <w:suppressAutoHyphens w:val="true"/>
        <w:jc w:val="both"/>
        <w:rPr>
          <w:rFonts w:ascii="Baskerville Old Face" w:hAnsi="Baskerville Old Face" w:cs="Baskerville Old Face"/>
          <w:spacing w:val="-3"/>
          <w:sz w:val="27"/>
        </w:rPr>
      </w:pPr>
      <w:r>
        <w:rPr>
          <w:rFonts w:cs="Baskerville Old Face" w:ascii="Baskerville Old Face" w:hAnsi="Baskerville Old Face"/>
          <w:spacing w:val="-3"/>
          <w:sz w:val="27"/>
        </w:rPr>
      </w:r>
    </w:p>
    <w:p>
      <w:pPr>
        <w:pStyle w:val="Normal"/>
        <w:tabs>
          <w:tab w:val="clear" w:pos="720"/>
          <w:tab w:val="left" w:pos="-720" w:leader="none"/>
        </w:tabs>
        <w:suppressAutoHyphens w:val="true"/>
        <w:ind w:start="1008" w:end="0"/>
        <w:jc w:val="both"/>
        <w:rPr>
          <w:rFonts w:ascii="Baskerville Old Face" w:hAnsi="Baskerville Old Face" w:cs="Baskerville Old Face"/>
          <w:spacing w:val="-3"/>
          <w:sz w:val="27"/>
        </w:rPr>
      </w:pPr>
      <w:r>
        <w:rPr>
          <w:rFonts w:cs="Baskerville Old Face" w:ascii="Baskerville Old Face" w:hAnsi="Baskerville Old Face"/>
          <w:spacing w:val="-3"/>
          <w:sz w:val="27"/>
        </w:rPr>
      </w:r>
    </w:p>
    <w:p>
      <w:pPr>
        <w:pStyle w:val="Normal"/>
        <w:tabs>
          <w:tab w:val="clear" w:pos="720"/>
          <w:tab w:val="left" w:pos="-720" w:leader="none"/>
        </w:tabs>
        <w:suppressAutoHyphens w:val="true"/>
        <w:ind w:start="1008" w:end="0"/>
        <w:jc w:val="both"/>
        <w:rPr>
          <w:rFonts w:ascii="Baskerville Old Face" w:hAnsi="Baskerville Old Face" w:cs="Baskerville Old Face"/>
          <w:spacing w:val="-3"/>
          <w:sz w:val="27"/>
        </w:rPr>
      </w:pPr>
      <w:r>
        <w:rPr>
          <w:rFonts w:cs="Baskerville Old Face" w:ascii="Baskerville Old Face" w:hAnsi="Baskerville Old Face"/>
          <w:spacing w:val="-3"/>
          <w:sz w:val="27"/>
        </w:rPr>
      </w:r>
    </w:p>
    <w:p>
      <w:pPr>
        <w:pStyle w:val="Normal"/>
        <w:tabs>
          <w:tab w:val="clear" w:pos="720"/>
          <w:tab w:val="left" w:pos="-720" w:leader="none"/>
          <w:tab w:val="left" w:pos="810" w:leader="none"/>
        </w:tabs>
        <w:suppressAutoHyphens w:val="true"/>
        <w:rPr>
          <w:rFonts w:ascii="Century Schoolbook" w:hAnsi="Century Schoolbook" w:cs="Century Schoolbook"/>
          <w:spacing w:val="-3"/>
          <w:sz w:val="27"/>
        </w:rPr>
      </w:pPr>
      <w:r>
        <w:rPr>
          <w:i/>
          <w:spacing w:val="-7"/>
          <w:sz w:val="46"/>
        </w:rPr>
        <w:tab/>
        <w:t xml:space="preserve">  </w:t>
      </w:r>
      <w:r>
        <w:rPr>
          <w:rFonts w:cs="Century Schoolbook" w:ascii="Century Schoolbook" w:hAnsi="Century Schoolbook"/>
          <w:i/>
          <w:spacing w:val="-7"/>
          <w:sz w:val="46"/>
        </w:rPr>
        <w:t xml:space="preserve">Western </w:t>
      </w:r>
      <w:r>
        <w:fldChar w:fldCharType="begin"/>
      </w:r>
      <w:r>
        <w:rPr>
          <w:sz w:val="46"/>
          <w:spacing w:val="-7"/>
          <w:i/>
          <w:rFonts w:cs="Century Schoolbook" w:ascii="Century Schoolbook" w:hAnsi="Century Schoolbook"/>
        </w:rPr>
        <w:instrText xml:space="preserve">ADVANCE \L 3.60</w:instrText>
      </w:r>
      <w:r>
        <w:rPr>
          <w:rFonts w:cs="Century Schoolbook" w:ascii="Century Schoolbook" w:hAnsi="Century Schoolbook"/>
          <w:i/>
          <w:spacing w:val="-7"/>
          <w:sz w:val="46"/>
        </w:rPr>
      </w:r>
      <w:r>
        <w:rPr>
          <w:sz w:val="46"/>
          <w:spacing w:val="-7"/>
          <w:i/>
          <w:rFonts w:cs="Century Schoolbook" w:ascii="Century Schoolbook" w:hAnsi="Century Schoolbook"/>
        </w:rPr>
        <w:fldChar w:fldCharType="separate"/>
      </w:r>
      <w:r>
        <w:rPr>
          <w:rFonts w:cs="Century Schoolbook" w:ascii="Century Schoolbook" w:hAnsi="Century Schoolbook"/>
          <w:i/>
          <w:spacing w:val="-7"/>
          <w:sz w:val="46"/>
        </w:rPr>
      </w:r>
      <w:r>
        <w:rPr>
          <w:rFonts w:cs="Century Schoolbook" w:ascii="Century Schoolbook" w:hAnsi="Century Schoolbook"/>
          <w:i/>
          <w:spacing w:val="-7"/>
          <w:sz w:val="46"/>
        </w:rPr>
      </w:r>
      <w:r>
        <w:rPr>
          <w:sz w:val="46"/>
          <w:spacing w:val="-7"/>
          <w:i/>
          <w:rFonts w:cs="Century Schoolbook" w:ascii="Century Schoolbook" w:hAnsi="Century Schoolbook"/>
        </w:rPr>
        <w:fldChar w:fldCharType="end"/>
      </w:r>
      <w:r>
        <w:rPr>
          <w:rFonts w:cs="Century Schoolbook" w:ascii="Century Schoolbook" w:hAnsi="Century Schoolbook"/>
          <w:i/>
          <w:spacing w:val="-7"/>
          <w:sz w:val="46"/>
        </w:rPr>
        <w:t xml:space="preserve">Systems </w:t>
      </w:r>
      <w:r>
        <w:fldChar w:fldCharType="begin"/>
      </w:r>
      <w:r>
        <w:rPr>
          <w:sz w:val="46"/>
          <w:spacing w:val="-7"/>
          <w:i/>
          <w:rFonts w:cs="Century Schoolbook" w:ascii="Century Schoolbook" w:hAnsi="Century Schoolbook"/>
        </w:rPr>
        <w:instrText xml:space="preserve">ADVANCE \L 3.60</w:instrText>
      </w:r>
      <w:r>
        <w:rPr>
          <w:rFonts w:cs="Century Schoolbook" w:ascii="Century Schoolbook" w:hAnsi="Century Schoolbook"/>
          <w:i/>
          <w:spacing w:val="-7"/>
          <w:sz w:val="46"/>
        </w:rPr>
      </w:r>
      <w:r>
        <w:rPr>
          <w:sz w:val="46"/>
          <w:spacing w:val="-7"/>
          <w:i/>
          <w:rFonts w:cs="Century Schoolbook" w:ascii="Century Schoolbook" w:hAnsi="Century Schoolbook"/>
        </w:rPr>
        <w:fldChar w:fldCharType="separate"/>
      </w:r>
      <w:r>
        <w:rPr>
          <w:rFonts w:cs="Century Schoolbook" w:ascii="Century Schoolbook" w:hAnsi="Century Schoolbook"/>
          <w:i/>
          <w:spacing w:val="-7"/>
          <w:sz w:val="46"/>
        </w:rPr>
      </w:r>
      <w:r>
        <w:rPr>
          <w:rFonts w:cs="Century Schoolbook" w:ascii="Century Schoolbook" w:hAnsi="Century Schoolbook"/>
          <w:i/>
          <w:spacing w:val="-7"/>
          <w:sz w:val="46"/>
        </w:rPr>
      </w:r>
      <w:r>
        <w:rPr>
          <w:sz w:val="46"/>
          <w:spacing w:val="-7"/>
          <w:i/>
          <w:rFonts w:cs="Century Schoolbook" w:ascii="Century Schoolbook" w:hAnsi="Century Schoolbook"/>
        </w:rPr>
        <w:fldChar w:fldCharType="end"/>
      </w:r>
      <w:r>
        <w:rPr>
          <w:rFonts w:cs="Century Schoolbook" w:ascii="Century Schoolbook" w:hAnsi="Century Schoolbook"/>
          <w:i/>
          <w:spacing w:val="-7"/>
          <w:sz w:val="46"/>
        </w:rPr>
        <w:t xml:space="preserve">Coordinating </w:t>
      </w:r>
      <w:r>
        <w:fldChar w:fldCharType="begin"/>
      </w:r>
      <w:r>
        <w:rPr>
          <w:sz w:val="46"/>
          <w:spacing w:val="-7"/>
          <w:i/>
          <w:rFonts w:cs="Century Schoolbook" w:ascii="Century Schoolbook" w:hAnsi="Century Schoolbook"/>
        </w:rPr>
        <w:instrText xml:space="preserve">ADVANCE \L 3.60</w:instrText>
      </w:r>
      <w:r>
        <w:rPr>
          <w:rFonts w:cs="Century Schoolbook" w:ascii="Century Schoolbook" w:hAnsi="Century Schoolbook"/>
          <w:i/>
          <w:spacing w:val="-7"/>
          <w:sz w:val="46"/>
        </w:rPr>
      </w:r>
      <w:r>
        <w:rPr>
          <w:sz w:val="46"/>
          <w:spacing w:val="-7"/>
          <w:i/>
          <w:rFonts w:cs="Century Schoolbook" w:ascii="Century Schoolbook" w:hAnsi="Century Schoolbook"/>
        </w:rPr>
        <w:fldChar w:fldCharType="separate"/>
      </w:r>
      <w:r>
        <w:rPr>
          <w:rFonts w:cs="Century Schoolbook" w:ascii="Century Schoolbook" w:hAnsi="Century Schoolbook"/>
          <w:i/>
          <w:spacing w:val="-7"/>
          <w:sz w:val="46"/>
        </w:rPr>
      </w:r>
      <w:r>
        <w:rPr>
          <w:rFonts w:cs="Century Schoolbook" w:ascii="Century Schoolbook" w:hAnsi="Century Schoolbook"/>
          <w:i/>
          <w:spacing w:val="-7"/>
          <w:sz w:val="46"/>
        </w:rPr>
      </w:r>
      <w:r>
        <w:rPr>
          <w:sz w:val="46"/>
          <w:spacing w:val="-7"/>
          <w:i/>
          <w:rFonts w:cs="Century Schoolbook" w:ascii="Century Schoolbook" w:hAnsi="Century Schoolbook"/>
        </w:rPr>
        <w:fldChar w:fldCharType="end"/>
      </w:r>
      <w:r>
        <w:rPr>
          <w:rFonts w:cs="Century Schoolbook" w:ascii="Century Schoolbook" w:hAnsi="Century Schoolbook"/>
          <w:i/>
          <w:spacing w:val="-7"/>
          <w:sz w:val="46"/>
        </w:rPr>
        <w:t>Council</w:t>
      </w:r>
    </w:p>
    <w:p>
      <w:pPr>
        <w:pStyle w:val="Normal"/>
        <w:rPr>
          <w:rFonts w:ascii="Century Schoolbook" w:hAnsi="Century Schoolbook" w:cs="Century Schoolbook"/>
          <w:spacing w:val="-3"/>
          <w:sz w:val="19"/>
        </w:rPr>
      </w:pPr>
      <w:r>
        <w:rPr>
          <w:rFonts w:cs="Century Schoolbook" w:ascii="Century Schoolbook" w:hAnsi="Century Schoolbook"/>
          <w:spacing w:val="-3"/>
          <w:sz w:val="19"/>
        </w:rPr>
      </w:r>
    </w:p>
    <w:p>
      <w:pPr>
        <w:pStyle w:val="Index1"/>
        <w:rPr>
          <w:sz w:val="17"/>
        </w:rPr>
      </w:pPr>
      <w:r>
        <w:rPr>
          <w:sz w:val="17"/>
        </w:rPr>
        <w:t>M. LEROY PATTERSON</w:t>
      </w:r>
    </w:p>
    <w:p>
      <w:pPr>
        <w:pStyle w:val="Normal"/>
        <w:ind w:start="5760" w:end="0"/>
        <w:jc w:val="center"/>
        <w:rPr>
          <w:sz w:val="13"/>
        </w:rPr>
      </w:pPr>
      <w:r>
        <w:rPr>
          <w:sz w:val="13"/>
        </w:rPr>
        <w:t>CHAIRMAN</w:t>
      </w:r>
    </w:p>
    <w:p>
      <w:pPr>
        <w:pStyle w:val="Normal"/>
        <w:ind w:start="5760" w:end="0"/>
        <w:jc w:val="center"/>
        <w:rPr>
          <w:sz w:val="13"/>
        </w:rPr>
      </w:pPr>
      <w:r>
        <w:rPr>
          <w:sz w:val="13"/>
        </w:rPr>
      </w:r>
    </w:p>
    <w:p>
      <w:pPr>
        <w:pStyle w:val="Index1"/>
        <w:rPr>
          <w:b w:val="false"/>
          <w:sz w:val="13"/>
        </w:rPr>
      </w:pPr>
      <w:r>
        <w:rPr>
          <w:b w:val="false"/>
          <w:sz w:val="13"/>
        </w:rPr>
        <w:t>OPERATIONS COMMITTEE</w:t>
      </w:r>
    </w:p>
    <w:p>
      <w:pPr>
        <w:pStyle w:val="BodyText2"/>
        <w:tabs>
          <w:tab w:val="clear" w:pos="1440"/>
        </w:tabs>
        <w:ind w:start="5760" w:end="0"/>
        <w:jc w:val="center"/>
        <w:rPr>
          <w:sz w:val="13"/>
        </w:rPr>
      </w:pPr>
      <w:r>
        <w:rPr>
          <w:sz w:val="13"/>
        </w:rPr>
        <w:t>MONTANA POWER COMPANY</w:t>
      </w:r>
    </w:p>
    <w:p>
      <w:pPr>
        <w:pStyle w:val="BodyText2"/>
        <w:tabs>
          <w:tab w:val="clear" w:pos="1440"/>
        </w:tabs>
        <w:ind w:start="5760" w:end="0"/>
        <w:jc w:val="center"/>
        <w:rPr>
          <w:sz w:val="13"/>
        </w:rPr>
      </w:pPr>
      <w:r>
        <w:rPr>
          <w:sz w:val="13"/>
        </w:rPr>
        <w:t>40 EAST BROADWAY</w:t>
      </w:r>
    </w:p>
    <w:p>
      <w:pPr>
        <w:pStyle w:val="BodyText2"/>
        <w:tabs>
          <w:tab w:val="clear" w:pos="1440"/>
          <w:tab w:val="center" w:pos="8820" w:leader="none"/>
        </w:tabs>
        <w:ind w:start="5760" w:end="0"/>
        <w:jc w:val="center"/>
        <w:rPr>
          <w:sz w:val="13"/>
        </w:rPr>
      </w:pPr>
      <w:r>
        <w:rPr>
          <w:sz w:val="13"/>
        </w:rPr>
        <w:t>BUTTE, MONTANA 59701</w:t>
      </w:r>
    </w:p>
    <w:p>
      <w:pPr>
        <w:pStyle w:val="BodyText2"/>
        <w:tabs>
          <w:tab w:val="clear" w:pos="1440"/>
        </w:tabs>
        <w:ind w:start="5760" w:end="0"/>
        <w:jc w:val="center"/>
        <w:rPr>
          <w:sz w:val="13"/>
        </w:rPr>
      </w:pPr>
      <w:r>
        <w:rPr>
          <w:sz w:val="13"/>
        </w:rPr>
        <w:t>TEL: (406)-497-4387</w:t>
      </w:r>
    </w:p>
    <w:p>
      <w:pPr>
        <w:pStyle w:val="BodyText2"/>
        <w:tabs>
          <w:tab w:val="clear" w:pos="1440"/>
        </w:tabs>
        <w:ind w:start="5760" w:end="0"/>
        <w:jc w:val="center"/>
        <w:rPr>
          <w:sz w:val="13"/>
        </w:rPr>
      </w:pPr>
      <w:r>
        <w:rPr>
          <w:sz w:val="13"/>
        </w:rPr>
        <w:t>FAX: (406) 497-4209</w:t>
      </w:r>
    </w:p>
    <w:p>
      <w:pPr>
        <w:pStyle w:val="Normal"/>
        <w:tabs>
          <w:tab w:val="clear" w:pos="720"/>
          <w:tab w:val="center" w:pos="1440" w:leader="none"/>
          <w:tab w:val="center" w:pos="7470" w:leader="none"/>
        </w:tabs>
        <w:rPr>
          <w:sz w:val="13"/>
        </w:rPr>
      </w:pPr>
      <w:r>
        <w:rPr>
          <w:sz w:val="13"/>
        </w:rPr>
        <w:tab/>
        <w:tab/>
        <w:t>EM: lpatter@mtpower.com</w:t>
      </w:r>
    </w:p>
    <w:p>
      <w:pPr>
        <w:pStyle w:val="Normal"/>
        <w:tabs>
          <w:tab w:val="clear" w:pos="720"/>
          <w:tab w:val="center" w:pos="1440" w:leader="none"/>
          <w:tab w:val="center" w:pos="7470" w:leader="none"/>
        </w:tabs>
        <w:rPr>
          <w:sz w:val="13"/>
        </w:rPr>
      </w:pPr>
      <w:r>
        <w:rPr>
          <w:sz w:val="13"/>
        </w:rPr>
        <w:tab/>
      </w:r>
    </w:p>
    <w:p>
      <w:pPr>
        <w:sectPr>
          <w:type w:val="nextPage"/>
          <w:pgSz w:w="12240" w:h="15840"/>
          <w:pgMar w:left="1440" w:right="1440" w:gutter="0" w:header="0" w:top="245" w:footer="0" w:bottom="1166"/>
          <w:pgNumType w:fmt="decimal"/>
          <w:formProt w:val="false"/>
          <w:textDirection w:val="lrTb"/>
          <w:docGrid w:type="default" w:linePitch="360" w:charSpace="0"/>
        </w:sectPr>
      </w:pPr>
    </w:p>
    <w:p>
      <w:pPr>
        <w:pStyle w:val="Heading2"/>
        <w:ind w:hanging="0" w:start="0"/>
        <w:rPr>
          <w:sz w:val="23"/>
        </w:rPr>
      </w:pPr>
      <w:r>
        <w:rPr>
          <w:sz w:val="23"/>
        </w:rPr>
        <w:t>May 25, 2001</w:t>
      </w:r>
    </w:p>
    <w:p>
      <w:pPr>
        <w:pStyle w:val="Normal"/>
        <w:rPr>
          <w:sz w:val="23"/>
        </w:rPr>
      </w:pPr>
      <w:r>
        <w:rPr>
          <w:sz w:val="23"/>
        </w:rPr>
      </w:r>
    </w:p>
    <w:p>
      <w:pPr>
        <w:pStyle w:val="Normal"/>
        <w:rPr>
          <w:sz w:val="23"/>
        </w:rPr>
      </w:pPr>
      <w:r>
        <w:rPr>
          <w:sz w:val="23"/>
        </w:rPr>
        <w:t>OPERATIONS COMMITTEE</w:t>
      </w:r>
    </w:p>
    <w:p>
      <w:pPr>
        <w:pStyle w:val="Normal"/>
        <w:rPr>
          <w:sz w:val="23"/>
        </w:rPr>
      </w:pPr>
      <w:r>
        <w:rPr>
          <w:sz w:val="23"/>
        </w:rPr>
      </w:r>
    </w:p>
    <w:p>
      <w:pPr>
        <w:pStyle w:val="Normal"/>
        <w:ind w:start="5760" w:end="0"/>
        <w:rPr>
          <w:sz w:val="23"/>
        </w:rPr>
      </w:pPr>
      <w:r>
        <w:rPr>
          <w:sz w:val="23"/>
        </w:rPr>
        <w:t>Subject: E-Tag Requirements</w:t>
      </w:r>
    </w:p>
    <w:p>
      <w:pPr>
        <w:pStyle w:val="Normal"/>
        <w:rPr>
          <w:sz w:val="23"/>
        </w:rPr>
      </w:pPr>
      <w:r>
        <w:rPr>
          <w:sz w:val="23"/>
        </w:rPr>
      </w:r>
    </w:p>
    <w:p>
      <w:pPr>
        <w:pStyle w:val="Normal"/>
        <w:rPr>
          <w:sz w:val="23"/>
        </w:rPr>
      </w:pPr>
      <w:r>
        <w:rPr>
          <w:sz w:val="23"/>
        </w:rPr>
        <w:t xml:space="preserve">This letter modifies my previous letter of May 7, 2001.  WSCC is not prepared to encourage a “No Tag, No Flow” rule.  The OC approved “WSCC ISAS Real-Time E-Tagging Steps For Implementation Phase In” requires entities to tag all transactions except for bilateral inadvertent payback and dynamic schedules.  Compliance with this approved plan brings WSCC into compliance with NERC Policy 3, which requires all transactions (schedules) to be tagged before implementation.  All entities are encouraged and expected to comply with NERC Policy 3 and the approved phase-in plan no later than June 4, 2001 if they are not already in compliance.  </w:t>
      </w:r>
    </w:p>
    <w:p>
      <w:pPr>
        <w:pStyle w:val="Normal"/>
        <w:rPr>
          <w:sz w:val="23"/>
        </w:rPr>
      </w:pPr>
      <w:r>
        <w:rPr>
          <w:sz w:val="23"/>
        </w:rPr>
      </w:r>
    </w:p>
    <w:p>
      <w:pPr>
        <w:pStyle w:val="Normal"/>
        <w:rPr>
          <w:sz w:val="23"/>
        </w:rPr>
      </w:pPr>
      <w:r>
        <w:rPr>
          <w:sz w:val="23"/>
        </w:rPr>
        <w:t>In order to encourage and measure compliance with these existing E-Tag requirements, I am requesting that WSCC Staff monitor and report non-compliance with E-Tagging requirements.  Further, I am asking the Interchange Scheduling and Accounting Subcommittee (ISAS) to meet as often as needed, to identify solutions and resolve remaining E-Tag concerns as quickly as possible.  In addition, I am requesting that all WSCC Members review their rationale for denying E-Tags and ensure that E-Tags are approved, whenever a “schedule request” with similar timing would be approved.  OC Members must ensure that suitable systems and personnel are available to comply with these E-Tag requirements.</w:t>
      </w:r>
    </w:p>
    <w:p>
      <w:pPr>
        <w:pStyle w:val="Normal"/>
        <w:rPr>
          <w:sz w:val="23"/>
        </w:rPr>
      </w:pPr>
      <w:r>
        <w:rPr>
          <w:sz w:val="23"/>
        </w:rPr>
      </w:r>
    </w:p>
    <w:p>
      <w:pPr>
        <w:pStyle w:val="Normal"/>
        <w:rPr>
          <w:sz w:val="23"/>
        </w:rPr>
      </w:pPr>
      <w:r>
        <w:rPr>
          <w:sz w:val="23"/>
        </w:rPr>
        <w:t xml:space="preserve">This decision to delay the “No Tag, No Flow” rule was prompted by a letter from the ISAS recommending a delay (see enclosure), as well as unsolicited comments from WSCC Members.  Following receipt of the ISAS letter; I solicited additional comments from several OC Members, several ISAS Members, entities specifically concerned with the proposed implementation, the OC Steering Committee, the WSCC Staff and the Council Chair.  </w:t>
      </w:r>
    </w:p>
    <w:p>
      <w:pPr>
        <w:pStyle w:val="Normal"/>
        <w:rPr>
          <w:sz w:val="23"/>
        </w:rPr>
      </w:pPr>
      <w:r>
        <w:rPr>
          <w:sz w:val="23"/>
        </w:rPr>
      </w:r>
    </w:p>
    <w:p>
      <w:pPr>
        <w:pStyle w:val="Normal"/>
        <w:rPr/>
      </w:pPr>
      <w:r>
        <w:rPr>
          <w:sz w:val="23"/>
        </w:rPr>
        <w:t>The OC Steering Committee discussed these comments and the ISAS letter during two conference calls that occurred on Tuesday May 22</w:t>
      </w:r>
      <w:r>
        <w:rPr>
          <w:sz w:val="23"/>
          <w:vertAlign w:val="superscript"/>
        </w:rPr>
        <w:t xml:space="preserve"> </w:t>
      </w:r>
      <w:r>
        <w:rPr>
          <w:sz w:val="23"/>
        </w:rPr>
        <w:t xml:space="preserve">and Wednesday May 23.  The discussion began to focus on a few primary concerns: 1) the potential reliability impacts, </w:t>
      </w:r>
    </w:p>
    <w:p>
      <w:pPr>
        <w:pStyle w:val="Normal"/>
        <w:rPr>
          <w:sz w:val="23"/>
        </w:rPr>
      </w:pPr>
      <w:r>
        <w:rPr>
          <w:sz w:val="23"/>
        </w:rPr>
        <w:t>2) when or how to set an appropriate deadline and 3) the ramifications of non-compliance with E-Tag requirements.</w:t>
      </w:r>
    </w:p>
    <w:p>
      <w:pPr>
        <w:pStyle w:val="Normal"/>
        <w:rPr>
          <w:sz w:val="23"/>
        </w:rPr>
      </w:pPr>
      <w:r>
        <w:rPr>
          <w:sz w:val="23"/>
        </w:rPr>
      </w:r>
    </w:p>
    <w:p>
      <w:pPr>
        <w:pStyle w:val="Normal"/>
        <w:rPr>
          <w:sz w:val="23"/>
        </w:rPr>
      </w:pPr>
      <w:r>
        <w:rPr>
          <w:sz w:val="23"/>
        </w:rPr>
        <w:t>Clearly, we must not degrade reliability during this critical time.  In addition, the CISO and BPA report that they cannot comply with existing WSCC E-Tag requirements.  This raises concerns with implementing a “No Tag, No Flow” rule.  Additional issues include a concern that E-Tags may be denied causing a resource to be unavailable when a ‘schedule’ could be in place.  However, we must not ignore the significant burden that non-compliant entities impose on entities that have made the investment to comply with E-Tag requirements.</w:t>
      </w:r>
    </w:p>
    <w:p>
      <w:pPr>
        <w:pStyle w:val="Normal"/>
        <w:rPr>
          <w:sz w:val="23"/>
        </w:rPr>
      </w:pPr>
      <w:r>
        <w:rPr>
          <w:sz w:val="23"/>
        </w:rPr>
      </w:r>
    </w:p>
    <w:p>
      <w:pPr>
        <w:pStyle w:val="Normal"/>
        <w:rPr>
          <w:sz w:val="23"/>
        </w:rPr>
      </w:pPr>
      <w:r>
        <w:rPr>
          <w:sz w:val="23"/>
        </w:rPr>
        <w:t>There are several concerns with choosing a suitable deadline for implementation.  WSCC initially delayed this implementation until October 2000, revised this date to January 2001 and then implemented the “Phase-in Plan”, effectively delaying compliance until June 2001.  Fundamentally, there is no assurance that delaying this implementation will resolve outstanding issues that remain unresolved after several years of knowing that we must implement E-Tagging.  To this point, the E-Tag requirement was initially implemented in the Eastern Interconnection on September 22, 1999.</w:t>
      </w:r>
    </w:p>
    <w:p>
      <w:pPr>
        <w:pStyle w:val="Normal"/>
        <w:rPr>
          <w:sz w:val="23"/>
        </w:rPr>
      </w:pPr>
      <w:r>
        <w:rPr>
          <w:sz w:val="23"/>
        </w:rPr>
      </w:r>
    </w:p>
    <w:p>
      <w:pPr>
        <w:pStyle w:val="Normal"/>
        <w:rPr>
          <w:sz w:val="23"/>
        </w:rPr>
      </w:pPr>
      <w:r>
        <w:rPr>
          <w:sz w:val="23"/>
        </w:rPr>
        <w:t>Therefore, the best choice is to remove consideration of the “No Tag, No Flow” rule as stated in the E-Tag phased implementation plan that the OC previously approved.  However, entities must still comply with NERC and WSCC criteria requiring E-Tags for all transactions and schedules. Further, I am requesting that the ISAS specifically address and resolve the perception that a schedule can be put in place when an E-Tag cannot.</w:t>
      </w:r>
    </w:p>
    <w:p>
      <w:pPr>
        <w:pStyle w:val="Normal"/>
        <w:rPr>
          <w:sz w:val="23"/>
        </w:rPr>
      </w:pPr>
      <w:r>
        <w:rPr>
          <w:sz w:val="23"/>
        </w:rPr>
      </w:r>
    </w:p>
    <w:p>
      <w:pPr>
        <w:pStyle w:val="Normal"/>
        <w:rPr>
          <w:sz w:val="23"/>
        </w:rPr>
      </w:pPr>
      <w:r>
        <w:rPr>
          <w:sz w:val="23"/>
        </w:rPr>
        <w:t xml:space="preserve">I encourage all WSCC OC Members to review their ‘rules’ for denying E-Tags and ensure that E-Tags are approved whenever a ‘schedule request’ with comparable information and timing would be implemented.  In addition, this issue will be thoroughly discussed at the June OC meeting.  </w:t>
      </w:r>
    </w:p>
    <w:p>
      <w:pPr>
        <w:pStyle w:val="Normal"/>
        <w:rPr>
          <w:sz w:val="23"/>
        </w:rPr>
      </w:pPr>
      <w:r>
        <w:rPr>
          <w:sz w:val="23"/>
        </w:rPr>
      </w:r>
    </w:p>
    <w:p>
      <w:pPr>
        <w:pStyle w:val="Normal"/>
        <w:rPr>
          <w:sz w:val="23"/>
        </w:rPr>
      </w:pPr>
      <w:r>
        <w:rPr>
          <w:sz w:val="23"/>
        </w:rPr>
        <w:t>Please advise me of comments or questions.</w:t>
      </w:r>
    </w:p>
    <w:p>
      <w:pPr>
        <w:pStyle w:val="Normal"/>
        <w:rPr>
          <w:sz w:val="23"/>
        </w:rPr>
      </w:pPr>
      <w:r>
        <w:rPr>
          <w:sz w:val="23"/>
        </w:rPr>
      </w:r>
    </w:p>
    <w:p>
      <w:pPr>
        <w:pStyle w:val="Normal"/>
        <w:spacing w:lineRule="auto" w:line="360"/>
        <w:rPr>
          <w:sz w:val="23"/>
        </w:rPr>
      </w:pPr>
      <w:r>
        <w:rPr>
          <w:sz w:val="23"/>
        </w:rPr>
        <w:tab/>
        <w:tab/>
        <w:tab/>
        <w:tab/>
        <w:tab/>
        <w:tab/>
        <w:t>Best Regards,</w:t>
      </w:r>
    </w:p>
    <w:p>
      <w:pPr>
        <w:pStyle w:val="Normal"/>
        <w:spacing w:lineRule="auto" w:line="360"/>
        <w:rPr/>
      </w:pPr>
      <w:r>
        <w:rPr>
          <w:sz w:val="19"/>
        </w:rPr>
        <w:tab/>
        <w:tab/>
        <w:tab/>
        <w:tab/>
        <w:tab/>
        <w:tab/>
      </w:r>
      <w:r>
        <w:rPr>
          <w:rFonts w:cs="Brush Script MT" w:ascii="Brush Script MT" w:hAnsi="Brush Script MT"/>
          <w:sz w:val="35"/>
        </w:rPr>
        <w:t>M. LeRoy Patterson</w:t>
      </w:r>
    </w:p>
    <w:p>
      <w:pPr>
        <w:pStyle w:val="Normal"/>
        <w:rPr>
          <w:sz w:val="23"/>
        </w:rPr>
      </w:pPr>
      <w:r>
        <w:rPr>
          <w:sz w:val="23"/>
        </w:rPr>
        <w:tab/>
        <w:tab/>
        <w:tab/>
        <w:tab/>
        <w:tab/>
        <w:tab/>
        <w:t>M. LeRoy Patterson, Chair</w:t>
      </w:r>
    </w:p>
    <w:p>
      <w:pPr>
        <w:pStyle w:val="Normal"/>
        <w:rPr>
          <w:sz w:val="23"/>
        </w:rPr>
      </w:pPr>
      <w:r>
        <w:rPr>
          <w:sz w:val="23"/>
        </w:rPr>
        <w:tab/>
        <w:tab/>
        <w:tab/>
        <w:tab/>
        <w:tab/>
        <w:tab/>
        <w:t>Operations Committee</w:t>
      </w:r>
    </w:p>
    <w:p>
      <w:pPr>
        <w:pStyle w:val="Normal"/>
        <w:rPr>
          <w:sz w:val="23"/>
        </w:rPr>
      </w:pPr>
      <w:r>
        <w:rPr>
          <w:sz w:val="23"/>
        </w:rPr>
      </w:r>
    </w:p>
    <w:p>
      <w:pPr>
        <w:pStyle w:val="Normal"/>
        <w:rPr>
          <w:sz w:val="23"/>
        </w:rPr>
      </w:pPr>
      <w:r>
        <w:rPr>
          <w:sz w:val="23"/>
        </w:rPr>
        <w:t>MLP:dg</w:t>
      </w:r>
    </w:p>
    <w:p>
      <w:pPr>
        <w:pStyle w:val="Normal"/>
        <w:rPr>
          <w:sz w:val="23"/>
        </w:rPr>
      </w:pPr>
      <w:r>
        <w:rPr>
          <w:sz w:val="23"/>
        </w:rPr>
      </w:r>
    </w:p>
    <w:p>
      <w:pPr>
        <w:pStyle w:val="Normal"/>
        <w:rPr>
          <w:sz w:val="23"/>
        </w:rPr>
      </w:pPr>
      <w:r>
        <w:rPr>
          <w:sz w:val="23"/>
        </w:rPr>
        <w:t>CC:</w:t>
        <w:tab/>
        <w:t>Paul Barber -EMMT</w:t>
      </w:r>
    </w:p>
    <w:p>
      <w:pPr>
        <w:pStyle w:val="Heading3"/>
        <w:rPr>
          <w:sz w:val="23"/>
        </w:rPr>
      </w:pPr>
      <w:r>
        <w:rPr>
          <w:sz w:val="23"/>
        </w:rPr>
        <w:t>Bill Comish - WSCC</w:t>
      </w:r>
    </w:p>
    <w:p>
      <w:pPr>
        <w:pStyle w:val="Normal"/>
        <w:rPr>
          <w:sz w:val="23"/>
        </w:rPr>
      </w:pPr>
      <w:r>
        <w:rPr>
          <w:sz w:val="23"/>
        </w:rPr>
        <w:tab/>
        <w:t>Dennis Eyre - WSCC</w:t>
      </w:r>
    </w:p>
    <w:p>
      <w:pPr>
        <w:pStyle w:val="Heading1"/>
        <w:tabs>
          <w:tab w:val="clear" w:pos="0"/>
          <w:tab w:val="clear" w:pos="720"/>
          <w:tab w:val="clear" w:pos="1200"/>
          <w:tab w:val="clear" w:pos="1440"/>
          <w:tab w:val="clear" w:pos="1680"/>
          <w:tab w:val="clear" w:pos="4608"/>
          <w:tab w:val="clear" w:pos="5040"/>
        </w:tabs>
        <w:suppressAutoHyphens w:val="false"/>
        <w:ind w:hanging="0" w:start="0"/>
        <w:rPr>
          <w:sz w:val="23"/>
        </w:rPr>
      </w:pPr>
      <w:r>
        <w:rPr>
          <w:sz w:val="23"/>
        </w:rPr>
        <w:tab/>
        <w:t>Bill Pascoe - MPC</w:t>
      </w:r>
    </w:p>
    <w:p>
      <w:pPr>
        <w:pStyle w:val="Normal"/>
        <w:rPr>
          <w:sz w:val="23"/>
        </w:rPr>
      </w:pPr>
      <w:r>
        <w:rPr>
          <w:sz w:val="23"/>
        </w:rPr>
        <w:tab/>
        <w:t>INTERCHANGE SCHEDULING AND ACCOUNTING SUBCOMMITTEE</w:t>
      </w:r>
    </w:p>
    <w:p>
      <w:pPr>
        <w:pStyle w:val="Normal"/>
        <w:rPr>
          <w:sz w:val="23"/>
        </w:rPr>
      </w:pPr>
      <w:r>
        <w:rPr>
          <w:sz w:val="23"/>
        </w:rPr>
        <w:tab/>
        <w:t>WESTERN MARKET INTERFACE COMMITTEE</w:t>
      </w:r>
    </w:p>
    <w:p>
      <w:pPr>
        <w:pStyle w:val="Normal"/>
        <w:ind w:firstLine="720" w:end="0"/>
        <w:rPr>
          <w:sz w:val="23"/>
        </w:rPr>
      </w:pPr>
      <w:r>
        <w:rPr>
          <w:sz w:val="23"/>
        </w:rPr>
        <w:t>COUNCIL REPRESENTITIVES</w:t>
      </w:r>
    </w:p>
    <w:p>
      <w:pPr>
        <w:pStyle w:val="Normal"/>
        <w:ind w:firstLine="720" w:end="0"/>
        <w:rPr>
          <w:sz w:val="23"/>
        </w:rPr>
      </w:pPr>
      <w:r>
        <w:rPr>
          <w:sz w:val="23"/>
        </w:rPr>
        <w:t>OC STEERING</w:t>
      </w:r>
    </w:p>
    <w:p>
      <w:pPr>
        <w:pStyle w:val="Normal"/>
        <w:ind w:firstLine="720" w:end="0"/>
        <w:rPr>
          <w:sz w:val="12"/>
        </w:rPr>
      </w:pPr>
      <w:r>
        <w:rPr>
          <w:sz w:val="12"/>
        </w:rPr>
      </w:r>
    </w:p>
    <w:p>
      <w:pPr>
        <w:pStyle w:val="Normal"/>
        <w:ind w:firstLine="720" w:end="0"/>
        <w:rPr>
          <w:sz w:val="12"/>
        </w:rPr>
      </w:pPr>
      <w:r>
        <w:rPr>
          <w:sz w:val="12"/>
        </w:rPr>
        <w:t>G:\DEPT\SEC\OC\e-tag requirements.doc</w:t>
      </w:r>
    </w:p>
    <w:sectPr>
      <w:type w:val="continuous"/>
      <w:pgSz w:w="12240" w:h="15840"/>
      <w:pgMar w:left="1800" w:right="1800" w:gutter="0" w:header="0" w:top="245" w:footer="0" w:bottom="116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askerville Old Face">
    <w:charset w:val="00" w:characterSet="windows-1252"/>
    <w:family w:val="roman"/>
    <w:pitch w:val="variable"/>
  </w:font>
  <w:font w:name="Century Schoolbook">
    <w:charset w:val="00" w:characterSet="windows-1252"/>
    <w:family w:val="roman"/>
    <w:pitch w:val="variable"/>
  </w:font>
  <w:font w:name="Brush Script MT">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0" w:leader="none"/>
        <w:tab w:val="left" w:pos="720" w:leader="none"/>
        <w:tab w:val="left" w:pos="1200" w:leader="none"/>
        <w:tab w:val="left" w:pos="1440" w:leader="none"/>
        <w:tab w:val="left" w:pos="1680" w:leader="none"/>
        <w:tab w:val="left" w:pos="4608" w:leader="none"/>
        <w:tab w:val="left" w:pos="5040" w:leader="none"/>
      </w:tabs>
      <w:suppressAutoHyphens w:val="true"/>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ind w:firstLine="720" w:start="0" w:end="0"/>
      <w:outlineLvl w:val="2"/>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x1">
    <w:name w:val="index 1"/>
    <w:basedOn w:val="Normal"/>
    <w:next w:val="Normal"/>
    <w:pPr>
      <w:ind w:hanging="0" w:start="5760" w:end="0"/>
      <w:jc w:val="center"/>
      <w:outlineLvl w:val="0"/>
    </w:pPr>
    <w:rPr>
      <w:b/>
      <w:sz w:val="18"/>
    </w:rPr>
  </w:style>
  <w:style w:type="paragraph" w:styleId="BodyText2">
    <w:name w:val="Body Text 2"/>
    <w:basedOn w:val="Normal"/>
    <w:qFormat/>
    <w:pPr>
      <w:tabs>
        <w:tab w:val="clear" w:pos="720"/>
        <w:tab w:val="left" w:pos="1440" w:leader="none"/>
      </w:tabs>
      <w:ind w:hanging="0" w:start="0" w:end="2160"/>
    </w:pPr>
    <w:rPr>
      <w:sz w:val="1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2001-05-25T12:01:00Z</dcterms:created>
  <dc:creator>laurie</dc:creator>
  <dc:description/>
  <dc:language>en-CA</dc:language>
  <cp:lastModifiedBy>danielle</cp:lastModifiedBy>
  <cp:lastPrinted>2001-05-25T08:43:00Z</cp:lastPrinted>
  <dcterms:modified xsi:type="dcterms:W3CDTF">2001-05-25T18:27:00Z</dcterms:modified>
  <cp:revision>6</cp:revision>
  <dc:subject/>
  <dc:title/>
</cp:coreProperties>
</file>