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Thank you for submitting an order through iBuyit eProcurement.  Unfortunately, the system was not able to determine who should approve your request.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route this document to the person who generally approves your expenditures and have them send an email to </w:t>
      </w:r>
      <w:r>
        <w:rPr>
          <w:b/>
          <w:bCs/>
        </w:rPr>
        <w:t>Enron IT Purchasing</w:t>
      </w:r>
      <w:r>
        <w:rPr/>
        <w:t xml:space="preserve"> (or </w:t>
      </w:r>
      <w:hyperlink r:id="rId2">
        <w:r>
          <w:rPr>
            <w:rStyle w:val="Hyperlink"/>
          </w:rPr>
          <w:t>enronitpurchasing@enron.com</w:t>
        </w:r>
      </w:hyperlink>
      <w:r>
        <w:rPr/>
        <w:t>) denoting the approval.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 facilitate the communication, below you will see the list of items you ordered.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5218" w:type="dxa"/>
        <w:jc w:val="start"/>
        <w:tblInd w:w="-15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138"/>
        <w:gridCol w:w="5080"/>
      </w:tblGrid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  <w:tc>
          <w:tcPr>
            <w:tcW w:w="5080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A shopping basket in the amount of 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b/>
                <w:bCs/>
                <w:sz w:val="17"/>
                <w:szCs w:val="17"/>
              </w:rPr>
              <w:t xml:space="preserve">1,503.00 USD </w:t>
            </w:r>
            <w:r>
              <w:rPr>
                <w:rFonts w:cs="Arial" w:ascii="Arial" w:hAnsi="Arial"/>
                <w:sz w:val="17"/>
                <w:szCs w:val="17"/>
              </w:rPr>
              <w:t xml:space="preserve">was submitted Martha L Keesler You are one of the </w:t>
            </w:r>
          </w:p>
        </w:tc>
      </w:tr>
      <w:tr>
        <w:trPr/>
        <w:tc>
          <w:tcPr>
            <w:tcW w:w="138" w:type="dxa"/>
            <w:tcBorders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> </w:t>
            </w:r>
            <w:r>
              <w:rPr>
                <w:rFonts w:eastAsia="Arial" w:cs="Arial" w:ascii="Arial" w:hAnsi="Arial"/>
                <w:sz w:val="17"/>
                <w:szCs w:val="17"/>
              </w:rPr>
              <w:t xml:space="preserve"> </w:t>
            </w:r>
          </w:p>
        </w:tc>
        <w:tc>
          <w:tcPr>
            <w:tcW w:w="5080" w:type="dxa"/>
            <w:tcBorders/>
            <w:shd w:fill="F5F4E7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cs="Arial" w:ascii="Arial" w:hAnsi="Arial"/>
                <w:sz w:val="17"/>
                <w:szCs w:val="17"/>
              </w:rPr>
              <w:t xml:space="preserve">individuals identified to approve for this cost center.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  <w:t>The items ordered are:</w:t>
      </w:r>
    </w:p>
    <w:p>
      <w:pPr>
        <w:pStyle w:val="Normal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tbl>
      <w:tblPr>
        <w:tblW w:w="5000" w:type="pct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00"/>
      </w:tblGrid>
      <w:tr>
        <w:trPr/>
        <w:tc>
          <w:tcPr>
            <w:tcW w:w="10800" w:type="dxa"/>
            <w:tcBorders/>
            <w:shd w:fill="6780B8" w:val="clear"/>
            <w:vAlign w:val="center"/>
          </w:tcPr>
          <w:p>
            <w:pPr>
              <w:pStyle w:val="Normal"/>
              <w:rPr>
                <w:rFonts w:ascii="Arial" w:hAnsi="Arial" w:eastAsia="Arial Unicode MS" w:cs="Arial"/>
                <w:color w:val="FFFFFF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FFFFFF"/>
                <w:sz w:val="17"/>
                <w:szCs w:val="17"/>
              </w:rPr>
              <w:t xml:space="preserve">   </w:t>
            </w:r>
          </w:p>
          <w:tbl>
            <w:tblPr>
              <w:tblW w:w="5000" w:type="pct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0800"/>
            </w:tblGrid>
            <w:tr>
              <w:trPr/>
              <w:tc>
                <w:tcPr>
                  <w:tcW w:w="10800" w:type="dxa"/>
                  <w:tcBorders/>
                  <w:shd w:fill="6780B8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0800" w:type="dxa"/>
                  <w:tcBorders/>
                  <w:shd w:fill="6780B8" w:val="clear"/>
                  <w:vAlign w:val="center"/>
                </w:tcPr>
                <w:tbl>
                  <w:tblPr>
                    <w:tblW w:w="5000" w:type="pct"/>
                    <w:jc w:val="start"/>
                    <w:tblInd w:w="8" w:type="dxa"/>
                    <w:tblLayout w:type="fixed"/>
                    <w:tblCellMar>
                      <w:top w:w="30" w:type="dxa"/>
                      <w:start w:w="30" w:type="dxa"/>
                      <w:bottom w:w="30" w:type="dxa"/>
                      <w:end w:w="30" w:type="dxa"/>
                    </w:tblCellMar>
                  </w:tblPr>
                  <w:tblGrid>
                    <w:gridCol w:w="3495"/>
                    <w:gridCol w:w="818"/>
                    <w:gridCol w:w="1213"/>
                    <w:gridCol w:w="852"/>
                    <w:gridCol w:w="1507"/>
                    <w:gridCol w:w="884"/>
                    <w:gridCol w:w="917"/>
                    <w:gridCol w:w="676"/>
                    <w:gridCol w:w="438"/>
                  </w:tblGrid>
                  <w:tr>
                    <w:trPr/>
                    <w:tc>
                      <w:tcPr>
                        <w:tcW w:w="3495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Short text </w:t>
                        </w:r>
                      </w:p>
                    </w:tc>
                    <w:tc>
                      <w:tcPr>
                        <w:tcW w:w="818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Material </w:t>
                        </w:r>
                      </w:p>
                    </w:tc>
                    <w:tc>
                      <w:tcPr>
                        <w:tcW w:w="1213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Cost Center </w:t>
                        </w:r>
                      </w:p>
                    </w:tc>
                    <w:tc>
                      <w:tcPr>
                        <w:tcW w:w="852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Quantity </w:t>
                        </w:r>
                      </w:p>
                    </w:tc>
                    <w:tc>
                      <w:tcPr>
                        <w:tcW w:w="1507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Unit of measure </w:t>
                        </w:r>
                      </w:p>
                    </w:tc>
                    <w:tc>
                      <w:tcPr>
                        <w:tcW w:w="884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Price </w:t>
                        </w:r>
                      </w:p>
                    </w:tc>
                    <w:tc>
                      <w:tcPr>
                        <w:tcW w:w="917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Currency </w:t>
                        </w:r>
                      </w:p>
                    </w:tc>
                    <w:tc>
                      <w:tcPr>
                        <w:tcW w:w="676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Reject </w:t>
                        </w:r>
                      </w:p>
                    </w:tc>
                    <w:tc>
                      <w:tcPr>
                        <w:tcW w:w="438" w:type="dxa"/>
                        <w:tcBorders/>
                        <w:shd w:fill="CDCDBE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> </w:t>
                        </w:r>
                        <w:r>
                          <w:rPr>
                            <w:rFonts w:eastAsia="Arial" w:cs="Arial" w:ascii="Arial" w:hAnsi="Arial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  <w:tr>
                    <w:trPr/>
                    <w:tc>
                      <w:tcPr>
                        <w:tcW w:w="3495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Black/white Network Printer HP 4100N </w:t>
                        </w:r>
                      </w:p>
                    </w:tc>
                    <w:tc>
                      <w:tcPr>
                        <w:tcW w:w="818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snapToGrid w:val="false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eastAsia="Arial Unicode MS" w:cs="Arial" w:ascii="Arial" w:hAnsi="Arial"/>
                            <w:color w:val="0000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213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0000107061 </w:t>
                        </w:r>
                      </w:p>
                    </w:tc>
                    <w:tc>
                      <w:tcPr>
                        <w:tcW w:w="852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7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EA </w:t>
                        </w:r>
                      </w:p>
                    </w:tc>
                    <w:tc>
                      <w:tcPr>
                        <w:tcW w:w="884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end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1,503.00 </w:t>
                        </w:r>
                      </w:p>
                    </w:tc>
                    <w:tc>
                      <w:tcPr>
                        <w:tcW w:w="917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t xml:space="preserve">USD </w:t>
                        </w:r>
                      </w:p>
                    </w:tc>
                    <w:tc>
                      <w:tcPr>
                        <w:tcW w:w="676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vanish/>
                            <w:sz w:val="17"/>
                            <w:szCs w:val="17"/>
                          </w:rPr>
                        </w: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object w:dxaOrig="405" w:dyaOrig="360">
                            <v:shapetype id="_x0000_tole_rId3" coordsize="21600,21600" o:spt="ole_rId3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ole_rId3" type="_x0000_tole_rId3" style="width:20.25pt;height:18pt" filled="f" o:ole="">
                              <v:imagedata r:id="rId4" o:title=""/>
                            </v:shape>
                            <o:OLEObject Type="Embed" ProgID="" ShapeID="ole_rId3" DrawAspect="Content" ObjectID="_1067806489" r:id="rId3"/>
                          </w:object>
                        </w:r>
                      </w:p>
                    </w:tc>
                    <w:tc>
                      <w:tcPr>
                        <w:tcW w:w="438" w:type="dxa"/>
                        <w:tcBorders/>
                        <w:shd w:fill="F5F4E7" w:val="clear"/>
                        <w:vAlign w:val="center"/>
                      </w:tcPr>
                      <w:p>
                        <w:pPr>
                          <w:pStyle w:val="Normal"/>
                          <w:jc w:val="center"/>
                          <w:rPr>
                            <w:rFonts w:ascii="Arial" w:hAnsi="Arial" w:eastAsia="Arial Unicode MS" w:cs="Arial"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cs="Arial" w:ascii="Arial" w:hAnsi="Arial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171450" cy="171450"/>
                              <wp:effectExtent l="0" t="0" r="0" b="0"/>
                              <wp:docPr id="1" name="menu_link_default" descr="" title="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menu_link_default" descr="" title="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 l="-210" t="-210" r="-210" b="-21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ascii="Arial" w:hAnsi="Arial" w:eastAsia="Arial Unicode MS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17"/>
                      <w:szCs w:val="17"/>
                    </w:rPr>
                  </w:r>
                </w:p>
              </w:tc>
            </w:tr>
            <w:tr>
              <w:trPr/>
              <w:tc>
                <w:tcPr>
                  <w:tcW w:w="10800" w:type="dxa"/>
                  <w:tcBorders/>
                  <w:shd w:fill="4F556A" w:val="clear"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Arial" w:hAnsi="Arial" w:eastAsia="Arial Unicode MS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 w:cs="Arial" w:ascii="Arial" w:hAnsi="Arial"/>
                      <w:color w:val="000000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color w:val="FFFFFF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FFFFFF"/>
                <w:sz w:val="17"/>
                <w:szCs w:val="17"/>
              </w:rPr>
            </w:r>
          </w:p>
        </w:tc>
      </w:tr>
      <w:tr>
        <w:trPr/>
        <w:tc>
          <w:tcPr>
            <w:tcW w:w="10800" w:type="dxa"/>
            <w:tcBorders/>
            <w:shd w:fill="4F556A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00"/>
                <w:sz w:val="17"/>
                <w:szCs w:val="17"/>
              </w:rPr>
            </w:pPr>
            <w:r>
              <w:rPr>
                <w:rFonts w:eastAsia="Arial Unicode MS" w:cs="Arial" w:ascii="Arial" w:hAnsi="Arial"/>
                <w:color w:val="000000"/>
                <w:sz w:val="17"/>
                <w:szCs w:val="17"/>
              </w:rPr>
            </w:r>
          </w:p>
        </w:tc>
      </w:tr>
    </w:tbl>
    <w:p>
      <w:pPr>
        <w:pStyle w:val="Normal"/>
        <w:rPr>
          <w:rFonts w:ascii="Arial" w:hAnsi="Arial" w:cs="Arial"/>
          <w:sz w:val="17"/>
          <w:szCs w:val="17"/>
        </w:rPr>
      </w:pPr>
      <w:r>
        <w:rPr>
          <w:rFonts w:cs="Arial" w:ascii="Arial" w:hAnsi="Arial"/>
          <w:sz w:val="17"/>
          <w:szCs w:val="17"/>
        </w:rPr>
      </w:r>
    </w:p>
    <w:sectPr>
      <w:headerReference w:type="default" r:id="rId7"/>
      <w:type w:val="nextPage"/>
      <w:pgSz w:w="12240" w:h="15840"/>
      <w:pgMar w:left="720" w:right="72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714500" cy="523875"/>
          <wp:effectExtent l="0" t="0" r="0" b="0"/>
          <wp:docPr id="2" name="ibuyit_orange_rectangl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uyit_orange_rectangl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69" r="-21" b="-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ronitpurchasing@enron.com" TargetMode="External"/><Relationship Id="rId3" Type="http://schemas.openxmlformats.org/officeDocument/2006/relationships/oleObject" Target="embeddings/oleObject1.bin"/><Relationship Id="rId4" Type="http://schemas.openxmlformats.org/officeDocument/2006/relationships/image" Target="media/image1.wmf"/><Relationship Id="rId5" Type="http://schemas.openxmlformats.org/officeDocument/2006/relationships/image" Target="media/image2.png"/><Relationship Id="rId6" Type="http://schemas.openxmlformats.org/officeDocument/2006/relationships/hyperlink" Target="javascript:SetOkCode(&apos;TEXT&apos;,&apos;BBPForm&apos;,&apos;&apos;,&apos;FRAME_1&apos;)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2001-05-10T17:01:00Z</dcterms:created>
  <dc:creator>rdavila</dc:creator>
  <dc:description/>
  <dc:language>en-CA</dc:language>
  <cp:lastModifiedBy>mkeesler</cp:lastModifiedBy>
  <cp:lastPrinted>2001-04-02T15:03:00Z</cp:lastPrinted>
  <dcterms:modified xsi:type="dcterms:W3CDTF">2001-05-10T17:01:00Z</dcterms:modified>
  <cp:revision>2</cp:revision>
  <dc:subject/>
  <dc:title>Thank you for submitting submitted an order through iBuyit eProcurement</dc:title>
</cp:coreProperties>
</file>