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center"/>
        <w:outlineLvl w:val="0"/>
        <w:rPr>
          <w:sz w:val="24"/>
        </w:rPr>
      </w:pPr>
      <w:r>
        <w:rPr>
          <w:sz w:val="24"/>
        </w:rPr>
        <w:t>FINANCIAL SERVICES AGREEMENT</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b/>
        <w:t>THIS FINANCIAL SERVICES AGREEMENT (this “Agreement”), dated as of April ___, 2001, by and between ENRON CORP., an Oregon corporation (“Enron”), and ENRON SUB [insert name of the Enron entity that is the managing member of enovate, LLC],  a ____________ (“Enron Sub”).</w:t>
      </w:r>
    </w:p>
    <w:p>
      <w:pPr>
        <w:pStyle w:val="Normal"/>
        <w:jc w:val="both"/>
        <w:rPr>
          <w:sz w:val="24"/>
        </w:rPr>
      </w:pPr>
      <w:r>
        <w:rPr>
          <w:sz w:val="24"/>
        </w:rPr>
      </w:r>
    </w:p>
    <w:p>
      <w:pPr>
        <w:pStyle w:val="Normal"/>
        <w:jc w:val="both"/>
        <w:rPr>
          <w:sz w:val="24"/>
        </w:rPr>
      </w:pPr>
      <w:r>
        <w:rPr>
          <w:sz w:val="24"/>
        </w:rPr>
      </w:r>
    </w:p>
    <w:p>
      <w:pPr>
        <w:pStyle w:val="Normal"/>
        <w:numPr>
          <w:ilvl w:val="0"/>
          <w:numId w:val="0"/>
        </w:numPr>
        <w:jc w:val="center"/>
        <w:outlineLvl w:val="0"/>
        <w:rPr>
          <w:sz w:val="24"/>
        </w:rPr>
      </w:pPr>
      <w:r>
        <w:rPr>
          <w:sz w:val="24"/>
        </w:rPr>
        <w:t>W I T N E S S E T H:</w:t>
      </w:r>
    </w:p>
    <w:p>
      <w:pPr>
        <w:pStyle w:val="Normal"/>
        <w:jc w:val="both"/>
        <w:rPr>
          <w:sz w:val="24"/>
        </w:rPr>
      </w:pPr>
      <w:r>
        <w:rPr>
          <w:sz w:val="24"/>
        </w:rPr>
      </w:r>
    </w:p>
    <w:p>
      <w:pPr>
        <w:pStyle w:val="Normal"/>
        <w:ind w:firstLine="720" w:end="0"/>
        <w:jc w:val="both"/>
        <w:rPr>
          <w:sz w:val="24"/>
        </w:rPr>
      </w:pPr>
      <w:r>
        <w:rPr>
          <w:sz w:val="24"/>
        </w:rPr>
        <w:t>WHEREAS, Enron Sub is the managing member of enovate, LLC, a [Delaware limited liability company] ("enovate"); and</w:t>
      </w:r>
    </w:p>
    <w:p>
      <w:pPr>
        <w:pStyle w:val="Normal"/>
        <w:jc w:val="both"/>
        <w:rPr>
          <w:sz w:val="24"/>
        </w:rPr>
      </w:pPr>
      <w:r>
        <w:rPr>
          <w:sz w:val="24"/>
        </w:rPr>
      </w:r>
    </w:p>
    <w:p>
      <w:pPr>
        <w:pStyle w:val="Normal"/>
        <w:jc w:val="both"/>
        <w:rPr>
          <w:sz w:val="24"/>
        </w:rPr>
      </w:pPr>
      <w:r>
        <w:rPr>
          <w:sz w:val="24"/>
        </w:rPr>
        <w:tab/>
        <w:t>WHEREAS, that certain Limited Liability Company Agreement of enovate's dated as of __________ grants to Enron Sub, as the Managing Member of enovate, the power and authority to, among other things, manage and invest funds on behalf of enovate [recite precise language from LLC Agreement]; and</w:t>
      </w:r>
    </w:p>
    <w:p>
      <w:pPr>
        <w:pStyle w:val="Normal"/>
        <w:jc w:val="both"/>
        <w:rPr>
          <w:sz w:val="24"/>
        </w:rPr>
      </w:pPr>
      <w:r>
        <w:rPr>
          <w:sz w:val="24"/>
        </w:rPr>
      </w:r>
    </w:p>
    <w:p>
      <w:pPr>
        <w:pStyle w:val="Normal"/>
        <w:ind w:firstLine="720" w:end="0"/>
        <w:jc w:val="both"/>
        <w:rPr>
          <w:sz w:val="24"/>
        </w:rPr>
      </w:pPr>
      <w:r>
        <w:rPr>
          <w:sz w:val="24"/>
        </w:rPr>
        <w:t>WHEREAS, Enron Sub wishes to have Enron perform certain Financial Services (as defined below), which are services that Enron Sub is authorized to provide to enovate in Enron Sub's capacity as the Managing Member of enovate, and Enron desires to perform such financial services for Enron Sub;</w:t>
      </w:r>
    </w:p>
    <w:p>
      <w:pPr>
        <w:pStyle w:val="Normal"/>
        <w:jc w:val="both"/>
        <w:rPr>
          <w:sz w:val="24"/>
        </w:rPr>
      </w:pPr>
      <w:r>
        <w:rPr>
          <w:sz w:val="24"/>
        </w:rPr>
      </w:r>
    </w:p>
    <w:p>
      <w:pPr>
        <w:pStyle w:val="Normal"/>
        <w:jc w:val="both"/>
        <w:rPr>
          <w:sz w:val="24"/>
        </w:rPr>
      </w:pPr>
      <w:r>
        <w:rPr>
          <w:sz w:val="24"/>
        </w:rPr>
        <w:tab/>
        <w:t>NOW, THEREFORE, in consideration of the foregoing and the mutual promises and agreements contained herein the parties hereto agree as follows:</w:t>
      </w:r>
    </w:p>
    <w:p>
      <w:pPr>
        <w:pStyle w:val="Normal"/>
        <w:jc w:val="both"/>
        <w:rPr>
          <w:sz w:val="24"/>
        </w:rPr>
      </w:pPr>
      <w:r>
        <w:rPr>
          <w:sz w:val="24"/>
        </w:rPr>
      </w:r>
    </w:p>
    <w:p>
      <w:pPr>
        <w:pStyle w:val="Normal"/>
        <w:numPr>
          <w:ilvl w:val="0"/>
          <w:numId w:val="0"/>
        </w:numPr>
        <w:ind w:start="720" w:end="0"/>
        <w:jc w:val="both"/>
        <w:outlineLvl w:val="0"/>
        <w:rPr/>
      </w:pPr>
      <w:r>
        <w:rPr>
          <w:sz w:val="24"/>
        </w:rPr>
        <w:t>1.</w:t>
        <w:tab/>
      </w:r>
      <w:r>
        <w:rPr>
          <w:sz w:val="24"/>
          <w:u w:val="single"/>
        </w:rPr>
        <w:t>Term.</w:t>
      </w:r>
    </w:p>
    <w:p>
      <w:pPr>
        <w:pStyle w:val="Normal"/>
        <w:jc w:val="both"/>
        <w:rPr>
          <w:sz w:val="24"/>
          <w:u w:val="single"/>
        </w:rPr>
      </w:pPr>
      <w:r>
        <w:rPr>
          <w:sz w:val="24"/>
          <w:u w:val="single"/>
        </w:rPr>
      </w:r>
    </w:p>
    <w:p>
      <w:pPr>
        <w:pStyle w:val="Normal"/>
        <w:ind w:firstLine="720" w:end="0"/>
        <w:jc w:val="both"/>
        <w:rPr>
          <w:sz w:val="24"/>
        </w:rPr>
      </w:pPr>
      <w:r>
        <w:rPr>
          <w:sz w:val="24"/>
        </w:rPr>
        <w:t>Enron agrees to provide the Financial Services (as defined below) to Enron Sub, for a period beginning on the date hereof and continuing at the will of the parties hereto, subject to prior termination in accordance with the terms of this Agreement.</w:t>
      </w:r>
    </w:p>
    <w:p>
      <w:pPr>
        <w:pStyle w:val="Normal"/>
        <w:ind w:start="720" w:end="0"/>
        <w:jc w:val="both"/>
        <w:rPr>
          <w:sz w:val="24"/>
        </w:rPr>
      </w:pPr>
      <w:r>
        <w:rPr>
          <w:sz w:val="24"/>
        </w:rPr>
      </w:r>
    </w:p>
    <w:p>
      <w:pPr>
        <w:pStyle w:val="Normal"/>
        <w:numPr>
          <w:ilvl w:val="0"/>
          <w:numId w:val="0"/>
        </w:numPr>
        <w:ind w:start="720" w:end="0"/>
        <w:jc w:val="both"/>
        <w:outlineLvl w:val="0"/>
        <w:rPr>
          <w:sz w:val="24"/>
        </w:rPr>
      </w:pPr>
      <w:r>
        <w:rPr>
          <w:sz w:val="24"/>
        </w:rPr>
        <w:t>2.</w:t>
        <w:tab/>
      </w:r>
      <w:r>
        <w:rPr>
          <w:sz w:val="24"/>
          <w:u w:val="single"/>
        </w:rPr>
        <w:t>Nature of Duties.</w:t>
      </w:r>
    </w:p>
    <w:p>
      <w:pPr>
        <w:pStyle w:val="Normal"/>
        <w:jc w:val="both"/>
        <w:rPr>
          <w:sz w:val="24"/>
        </w:rPr>
      </w:pPr>
      <w:r>
        <w:rPr>
          <w:sz w:val="24"/>
        </w:rPr>
      </w:r>
    </w:p>
    <w:p>
      <w:pPr>
        <w:pStyle w:val="BodyTextIndent"/>
        <w:numPr>
          <w:ilvl w:val="0"/>
          <w:numId w:val="1"/>
        </w:numPr>
        <w:tabs>
          <w:tab w:val="clear" w:pos="720"/>
          <w:tab w:val="left" w:pos="0" w:leader="none"/>
        </w:tabs>
        <w:ind w:firstLine="720" w:start="0" w:end="0"/>
        <w:rPr>
          <w:sz w:val="24"/>
        </w:rPr>
      </w:pPr>
      <w:r>
        <w:rPr>
          <w:sz w:val="24"/>
        </w:rPr>
        <w:t>During the term of this Agreement, Enron shall provide certain financial services to Enron Sub as described below, and shall possess all powers and privileges and perform such duties as are reasonably necessary to carry out its duties and obligations in connection therewith.  Enron’ duties shall include, without limitation, performing the following financial services (collectively, the "Financial Services") on behalf of Enron Sub:  [insert description of all activities that Enron's treasury group currently does or will provide to Enron Sub] collection and disbursement of funds in accordance with Enron Sub's direction, short and long-term investment of funds in Approved Funds (as defined below), and processing and payment of accounts payable, collection of accounts receivable payment of accounts payable.  Enron agrees to perform such other duties for Enron Sub as Enron and Enron Sub may agree from time to time.</w:t>
      </w:r>
    </w:p>
    <w:p>
      <w:pPr>
        <w:pStyle w:val="Normal"/>
        <w:ind w:start="720" w:end="0"/>
        <w:jc w:val="both"/>
        <w:rPr>
          <w:sz w:val="24"/>
        </w:rPr>
      </w:pPr>
      <w:r>
        <w:rPr>
          <w:sz w:val="24"/>
        </w:rPr>
      </w:r>
    </w:p>
    <w:p>
      <w:pPr>
        <w:pStyle w:val="Normal"/>
        <w:numPr>
          <w:ilvl w:val="0"/>
          <w:numId w:val="1"/>
        </w:numPr>
        <w:tabs>
          <w:tab w:val="clear" w:pos="720"/>
          <w:tab w:val="left" w:pos="0" w:leader="none"/>
        </w:tabs>
        <w:ind w:firstLine="720" w:start="0" w:end="0"/>
        <w:jc w:val="both"/>
        <w:rPr>
          <w:sz w:val="24"/>
        </w:rPr>
      </w:pPr>
      <w:r>
        <w:rPr>
          <w:sz w:val="24"/>
        </w:rPr>
        <w:t>From time to time as requested by Enron Sub, Enron agrees to provide Enron Sub a detailed accounting of all receipts, disbursements, expenses, and investments made or incurred by Enron on Enron Sub’s behalf.</w:t>
      </w:r>
    </w:p>
    <w:p>
      <w:pPr>
        <w:pStyle w:val="Normal"/>
        <w:tabs>
          <w:tab w:val="clear" w:pos="720"/>
          <w:tab w:val="left" w:pos="0" w:leader="none"/>
        </w:tabs>
        <w:ind w:firstLine="720" w:end="0"/>
        <w:jc w:val="both"/>
        <w:rPr>
          <w:sz w:val="24"/>
        </w:rPr>
      </w:pPr>
      <w:r>
        <w:rPr>
          <w:sz w:val="24"/>
        </w:rPr>
      </w:r>
    </w:p>
    <w:p>
      <w:pPr>
        <w:pStyle w:val="Normal"/>
        <w:numPr>
          <w:ilvl w:val="0"/>
          <w:numId w:val="1"/>
        </w:numPr>
        <w:tabs>
          <w:tab w:val="clear" w:pos="720"/>
          <w:tab w:val="left" w:pos="0" w:leader="none"/>
        </w:tabs>
        <w:ind w:firstLine="720" w:start="0" w:end="0"/>
        <w:jc w:val="both"/>
        <w:rPr>
          <w:sz w:val="24"/>
        </w:rPr>
      </w:pPr>
      <w:r>
        <w:rPr>
          <w:sz w:val="24"/>
        </w:rPr>
        <w:t>Enron is agreeing only to provide the Financial Services to Enron Sub pursuant to this Agreement, Enron shall provide such Financial Services to Enron Sub pursuant to Enron Sub's control and direction, and Enron shall have no obligation to provide any services or take any action on behalf of Enron Sub without Enron Sub's express direction.  Enron shall have no power or authority to direct or manage the day-to-day business or affairs of enovate.  Enron shall not be a partner or venture in any project or venture of Enron Sub, and shall not have any liability for obligations of enovate, Enron Sub, or any project or venture of Enron Sub by virtue of being a party to or providing Financial Services to Enron Sub pursuant to this Agreement.  Enron shall not be liable to Enron Sub, or any other partner or venture of Enron Sub, enovate or any of its members, for any act or omission taken or suffered by Enron in connection with Enron’s provision of services hereunder that Enron reasonably believes to be in or not opposed to Enron Sub’s best interests, unless such act or omission constitutes willful misconduct, gross negligence or fraud.  This Agreement is by and between Enron and Enron Sub only, and no third party shall have or be deemed to have any rights hereunder, including those of a third party beneficiary.</w:t>
      </w:r>
    </w:p>
    <w:p>
      <w:pPr>
        <w:pStyle w:val="Normal"/>
        <w:tabs>
          <w:tab w:val="clear" w:pos="720"/>
          <w:tab w:val="left" w:pos="0" w:leader="none"/>
        </w:tabs>
        <w:ind w:firstLine="720" w:end="0"/>
        <w:jc w:val="both"/>
        <w:rPr>
          <w:sz w:val="24"/>
        </w:rPr>
      </w:pPr>
      <w:r>
        <w:rPr>
          <w:sz w:val="24"/>
        </w:rPr>
      </w:r>
    </w:p>
    <w:p>
      <w:pPr>
        <w:pStyle w:val="Normal"/>
        <w:numPr>
          <w:ilvl w:val="0"/>
          <w:numId w:val="1"/>
        </w:numPr>
        <w:tabs>
          <w:tab w:val="clear" w:pos="720"/>
        </w:tabs>
        <w:ind w:firstLine="720" w:start="0" w:end="0"/>
        <w:jc w:val="both"/>
        <w:rPr>
          <w:sz w:val="24"/>
        </w:rPr>
      </w:pPr>
      <w:r>
        <w:rPr>
          <w:sz w:val="24"/>
        </w:rPr>
        <w:t>The phrase “Approved Investments” shall include only those investments that are permitted by enovate's Investment Policy, a copy of which is attached hereto and incorporated herein for all purposes [this Investment Policy will be identical to Enron Corp.'s investment policy, and should be adopted by the members of enovate as enovate's Investment Policy prior to Enron and Enron Sub entering into this Agreement].  Enron Sub agrees to notify Enron immediately of any changes to the Investment Policy.</w:t>
      </w:r>
    </w:p>
    <w:p>
      <w:pPr>
        <w:pStyle w:val="Normal"/>
        <w:jc w:val="both"/>
        <w:rPr>
          <w:sz w:val="24"/>
        </w:rPr>
      </w:pPr>
      <w:r>
        <w:rPr>
          <w:sz w:val="24"/>
        </w:rPr>
      </w:r>
    </w:p>
    <w:p>
      <w:pPr>
        <w:pStyle w:val="Normal"/>
        <w:ind w:firstLine="720" w:end="0"/>
        <w:jc w:val="both"/>
        <w:rPr/>
      </w:pPr>
      <w:r>
        <w:rPr>
          <w:sz w:val="24"/>
        </w:rPr>
        <w:t>3.</w:t>
        <w:tab/>
      </w:r>
      <w:r>
        <w:rPr>
          <w:sz w:val="24"/>
          <w:u w:val="single"/>
        </w:rPr>
        <w:t>Reimbursement of Expenses</w:t>
      </w:r>
      <w:r>
        <w:rPr>
          <w:sz w:val="24"/>
        </w:rPr>
        <w:t>.</w:t>
      </w:r>
    </w:p>
    <w:p>
      <w:pPr>
        <w:pStyle w:val="Normal"/>
        <w:ind w:firstLine="720" w:end="0"/>
        <w:jc w:val="both"/>
        <w:rPr>
          <w:sz w:val="24"/>
        </w:rPr>
      </w:pPr>
      <w:r>
        <w:rPr>
          <w:sz w:val="24"/>
        </w:rPr>
      </w:r>
    </w:p>
    <w:p>
      <w:pPr>
        <w:pStyle w:val="Normal"/>
        <w:ind w:firstLine="720" w:end="0"/>
        <w:jc w:val="both"/>
        <w:rPr>
          <w:sz w:val="24"/>
        </w:rPr>
      </w:pPr>
      <w:r>
        <w:rPr>
          <w:sz w:val="24"/>
        </w:rPr>
        <w:t xml:space="preserve">During the term of this Agreement, Enron Sub shall  reimburse Enron for all reasonable out-of-pocket expenses incurred by Enron in connection with Enron's provision of the Financial Services to Enron  Sub which, but for the provision of the Financial Services to Enron Sub, would not have been incurred by Enron.  [This makes any expenses incurred by Enron the responsibility of Enron Sub; Enron Sub's rights to reimbursement will be as provided in the enovate LLC Agreement]. </w:t>
      </w:r>
    </w:p>
    <w:p>
      <w:pPr>
        <w:pStyle w:val="Normal"/>
        <w:ind w:firstLine="720" w:end="0"/>
        <w:jc w:val="both"/>
        <w:rPr>
          <w:sz w:val="24"/>
        </w:rPr>
      </w:pPr>
      <w:r>
        <w:rPr>
          <w:sz w:val="24"/>
        </w:rPr>
      </w:r>
    </w:p>
    <w:p>
      <w:pPr>
        <w:pStyle w:val="Normal"/>
        <w:numPr>
          <w:ilvl w:val="0"/>
          <w:numId w:val="0"/>
        </w:numPr>
        <w:ind w:firstLine="720" w:end="0"/>
        <w:jc w:val="both"/>
        <w:outlineLvl w:val="0"/>
        <w:rPr/>
      </w:pPr>
      <w:r>
        <w:rPr>
          <w:sz w:val="24"/>
        </w:rPr>
        <w:t>4.</w:t>
        <w:tab/>
      </w:r>
      <w:r>
        <w:rPr>
          <w:sz w:val="24"/>
          <w:u w:val="single"/>
        </w:rPr>
        <w:t>Termination</w:t>
      </w:r>
      <w:r>
        <w:rPr>
          <w:sz w:val="24"/>
        </w:rPr>
        <w:t>.</w:t>
      </w:r>
    </w:p>
    <w:p>
      <w:pPr>
        <w:pStyle w:val="Normal"/>
        <w:numPr>
          <w:ilvl w:val="0"/>
          <w:numId w:val="0"/>
        </w:numPr>
        <w:ind w:firstLine="720" w:end="0"/>
        <w:jc w:val="both"/>
        <w:outlineLvl w:val="0"/>
        <w:rPr>
          <w:sz w:val="24"/>
        </w:rPr>
      </w:pPr>
      <w:r>
        <w:rPr>
          <w:sz w:val="24"/>
        </w:rPr>
      </w:r>
    </w:p>
    <w:p>
      <w:pPr>
        <w:pStyle w:val="Normal"/>
        <w:numPr>
          <w:ilvl w:val="0"/>
          <w:numId w:val="0"/>
        </w:numPr>
        <w:ind w:firstLine="720" w:end="0"/>
        <w:jc w:val="both"/>
        <w:outlineLvl w:val="0"/>
        <w:rPr>
          <w:sz w:val="24"/>
        </w:rPr>
      </w:pPr>
      <w:r>
        <w:rPr>
          <w:sz w:val="24"/>
        </w:rPr>
        <w:t xml:space="preserve">Either party shall have the right to terminate this Agreement at any time upon written notice as provided in this Section 4. </w:t>
      </w:r>
    </w:p>
    <w:p>
      <w:pPr>
        <w:pStyle w:val="Normal"/>
        <w:ind w:start="720" w:end="0"/>
        <w:jc w:val="both"/>
        <w:rPr>
          <w:sz w:val="24"/>
        </w:rPr>
      </w:pPr>
      <w:r>
        <w:rPr>
          <w:sz w:val="24"/>
        </w:rPr>
      </w:r>
    </w:p>
    <w:p>
      <w:pPr>
        <w:pStyle w:val="Normal"/>
        <w:numPr>
          <w:ilvl w:val="0"/>
          <w:numId w:val="0"/>
        </w:numPr>
        <w:ind w:start="720" w:end="0"/>
        <w:jc w:val="both"/>
        <w:outlineLvl w:val="0"/>
        <w:rPr>
          <w:sz w:val="24"/>
        </w:rPr>
      </w:pPr>
      <w:r>
        <w:rPr>
          <w:sz w:val="24"/>
        </w:rPr>
        <w:t>5.</w:t>
        <w:tab/>
      </w:r>
      <w:r>
        <w:rPr>
          <w:sz w:val="24"/>
          <w:u w:val="single"/>
        </w:rPr>
        <w:t>Notices.</w:t>
      </w:r>
    </w:p>
    <w:p>
      <w:pPr>
        <w:pStyle w:val="BodyTextIndent3"/>
        <w:rPr>
          <w:sz w:val="24"/>
        </w:rPr>
      </w:pPr>
      <w:r>
        <w:rPr>
          <w:sz w:val="24"/>
        </w:rPr>
        <w:t>Any notice to be given hereunder to any party shall be deemed to be given if delivered in person or if mailed by certified mail, postage prepaid, return receipt requested, to the following persons:</w:t>
      </w:r>
    </w:p>
    <w:p>
      <w:pPr>
        <w:pStyle w:val="BodyTextIndent"/>
        <w:spacing w:before="240" w:after="0"/>
        <w:rPr>
          <w:sz w:val="24"/>
        </w:rPr>
      </w:pPr>
      <w:r>
        <w:rPr>
          <w:sz w:val="24"/>
        </w:rPr>
        <w:t>If to Enron:</w:t>
        <w:tab/>
        <w:tab/>
        <w:t>Enron Corp.</w:t>
      </w:r>
    </w:p>
    <w:p>
      <w:pPr>
        <w:pStyle w:val="Normal"/>
        <w:ind w:start="720" w:end="0"/>
        <w:jc w:val="both"/>
        <w:rPr>
          <w:sz w:val="24"/>
        </w:rPr>
      </w:pPr>
      <w:r>
        <w:rPr>
          <w:sz w:val="24"/>
        </w:rPr>
        <w:tab/>
        <w:tab/>
        <w:tab/>
        <w:t>1400 Smith Street</w:t>
      </w:r>
    </w:p>
    <w:p>
      <w:pPr>
        <w:pStyle w:val="Normal"/>
        <w:ind w:start="720" w:end="0"/>
        <w:jc w:val="both"/>
        <w:rPr>
          <w:sz w:val="24"/>
        </w:rPr>
      </w:pPr>
      <w:r>
        <w:rPr>
          <w:sz w:val="24"/>
        </w:rPr>
        <w:tab/>
        <w:tab/>
        <w:tab/>
        <w:t>Houston, Texas 77002</w:t>
      </w:r>
    </w:p>
    <w:p>
      <w:pPr>
        <w:pStyle w:val="Normal"/>
        <w:ind w:start="720" w:end="0"/>
        <w:jc w:val="both"/>
        <w:rPr>
          <w:sz w:val="24"/>
        </w:rPr>
      </w:pPr>
      <w:r>
        <w:rPr>
          <w:sz w:val="24"/>
        </w:rPr>
        <w:tab/>
        <w:tab/>
        <w:tab/>
        <w:t>Attention:  Treasury Department</w:t>
      </w:r>
    </w:p>
    <w:p>
      <w:pPr>
        <w:pStyle w:val="Normal"/>
        <w:ind w:start="720" w:end="0"/>
        <w:jc w:val="both"/>
        <w:rPr>
          <w:sz w:val="24"/>
        </w:rPr>
      </w:pPr>
      <w:r>
        <w:rPr>
          <w:sz w:val="24"/>
        </w:rPr>
      </w:r>
    </w:p>
    <w:p>
      <w:pPr>
        <w:pStyle w:val="Normal"/>
        <w:ind w:start="720" w:end="0"/>
        <w:jc w:val="both"/>
        <w:rPr>
          <w:sz w:val="24"/>
        </w:rPr>
      </w:pPr>
      <w:r>
        <w:rPr>
          <w:sz w:val="24"/>
        </w:rPr>
        <w:t>If to Enron Sub:</w:t>
        <w:tab/>
        <w:t>Enron Sub</w:t>
      </w:r>
    </w:p>
    <w:p>
      <w:pPr>
        <w:pStyle w:val="Normal"/>
        <w:ind w:start="720" w:end="0"/>
        <w:jc w:val="both"/>
        <w:rPr/>
      </w:pPr>
      <w:r>
        <w:rPr>
          <w:sz w:val="24"/>
        </w:rPr>
        <w:tab/>
        <w:tab/>
        <w:tab/>
      </w:r>
      <w:r>
        <w:rPr>
          <w:sz w:val="24"/>
          <w:u w:val="single"/>
        </w:rPr>
        <w:tab/>
        <w:tab/>
        <w:tab/>
      </w:r>
    </w:p>
    <w:p>
      <w:pPr>
        <w:pStyle w:val="Normal"/>
        <w:ind w:start="720" w:end="0"/>
        <w:jc w:val="both"/>
        <w:rPr>
          <w:sz w:val="24"/>
        </w:rPr>
      </w:pPr>
      <w:r>
        <w:rPr>
          <w:sz w:val="24"/>
        </w:rPr>
        <w:tab/>
        <w:tab/>
        <w:tab/>
      </w:r>
      <w:r>
        <w:rPr>
          <w:sz w:val="24"/>
          <w:u w:val="single"/>
        </w:rPr>
        <w:tab/>
        <w:tab/>
        <w:tab/>
      </w:r>
    </w:p>
    <w:p>
      <w:pPr>
        <w:pStyle w:val="Normal"/>
        <w:ind w:start="720" w:end="0"/>
        <w:jc w:val="both"/>
        <w:rPr>
          <w:sz w:val="24"/>
        </w:rPr>
      </w:pPr>
      <w:r>
        <w:rPr>
          <w:sz w:val="24"/>
        </w:rPr>
        <w:tab/>
        <w:tab/>
        <w:tab/>
      </w:r>
      <w:r>
        <w:rPr>
          <w:sz w:val="24"/>
          <w:u w:val="single"/>
        </w:rPr>
        <w:tab/>
        <w:tab/>
        <w:tab/>
      </w:r>
    </w:p>
    <w:p>
      <w:pPr>
        <w:pStyle w:val="Normal"/>
        <w:jc w:val="both"/>
        <w:rPr>
          <w:sz w:val="24"/>
        </w:rPr>
      </w:pPr>
      <w:r>
        <w:rPr>
          <w:sz w:val="24"/>
        </w:rPr>
      </w:r>
    </w:p>
    <w:p>
      <w:pPr>
        <w:pStyle w:val="Normal"/>
        <w:jc w:val="both"/>
        <w:rPr>
          <w:sz w:val="24"/>
        </w:rPr>
      </w:pPr>
      <w:r>
        <w:rPr>
          <w:sz w:val="24"/>
        </w:rPr>
        <w:tab/>
        <w:t>Any party may by notice to the other parties change the address by which notices to it are to be addressed.</w:t>
      </w:r>
    </w:p>
    <w:p>
      <w:pPr>
        <w:pStyle w:val="Normal"/>
        <w:jc w:val="both"/>
        <w:rPr>
          <w:sz w:val="24"/>
        </w:rPr>
      </w:pPr>
      <w:r>
        <w:rPr>
          <w:sz w:val="24"/>
        </w:rPr>
      </w:r>
    </w:p>
    <w:p>
      <w:pPr>
        <w:pStyle w:val="Normal"/>
        <w:numPr>
          <w:ilvl w:val="0"/>
          <w:numId w:val="0"/>
        </w:numPr>
        <w:ind w:start="720" w:end="0"/>
        <w:jc w:val="both"/>
        <w:outlineLvl w:val="0"/>
        <w:rPr>
          <w:sz w:val="24"/>
        </w:rPr>
      </w:pPr>
      <w:r>
        <w:rPr>
          <w:sz w:val="24"/>
        </w:rPr>
        <w:t>6.</w:t>
        <w:tab/>
      </w:r>
      <w:r>
        <w:rPr>
          <w:sz w:val="24"/>
          <w:u w:val="single"/>
        </w:rPr>
        <w:t>Amendments.</w:t>
      </w:r>
    </w:p>
    <w:p>
      <w:pPr>
        <w:pStyle w:val="Normal"/>
        <w:jc w:val="both"/>
        <w:rPr>
          <w:sz w:val="24"/>
        </w:rPr>
      </w:pPr>
      <w:r>
        <w:rPr>
          <w:sz w:val="24"/>
        </w:rPr>
      </w:r>
    </w:p>
    <w:p>
      <w:pPr>
        <w:pStyle w:val="Normal"/>
        <w:ind w:firstLine="720" w:end="0"/>
        <w:jc w:val="both"/>
        <w:rPr>
          <w:sz w:val="24"/>
        </w:rPr>
      </w:pPr>
      <w:r>
        <w:rPr>
          <w:sz w:val="24"/>
        </w:rPr>
        <w:t>This Agreement shall not be modified or discharged, in whole or in part, except by an agreement in writing signed by the parties hereto.</w:t>
      </w:r>
    </w:p>
    <w:p>
      <w:pPr>
        <w:pStyle w:val="Normal"/>
        <w:ind w:start="720" w:end="0"/>
        <w:jc w:val="both"/>
        <w:rPr>
          <w:sz w:val="24"/>
        </w:rPr>
      </w:pPr>
      <w:r>
        <w:rPr>
          <w:sz w:val="24"/>
        </w:rPr>
      </w:r>
    </w:p>
    <w:p>
      <w:pPr>
        <w:pStyle w:val="Normal"/>
        <w:numPr>
          <w:ilvl w:val="0"/>
          <w:numId w:val="0"/>
        </w:numPr>
        <w:ind w:start="720" w:end="0"/>
        <w:jc w:val="both"/>
        <w:outlineLvl w:val="0"/>
        <w:rPr>
          <w:sz w:val="24"/>
        </w:rPr>
      </w:pPr>
      <w:r>
        <w:rPr>
          <w:sz w:val="24"/>
        </w:rPr>
        <w:t>7.</w:t>
        <w:tab/>
      </w:r>
      <w:r>
        <w:rPr>
          <w:sz w:val="24"/>
          <w:u w:val="single"/>
        </w:rPr>
        <w:t>Waiver.</w:t>
      </w:r>
    </w:p>
    <w:p>
      <w:pPr>
        <w:pStyle w:val="Normal"/>
        <w:jc w:val="both"/>
        <w:rPr>
          <w:sz w:val="24"/>
        </w:rPr>
      </w:pPr>
      <w:r>
        <w:rPr>
          <w:sz w:val="24"/>
        </w:rPr>
      </w:r>
    </w:p>
    <w:p>
      <w:pPr>
        <w:pStyle w:val="Normal"/>
        <w:ind w:firstLine="720" w:end="0"/>
        <w:jc w:val="both"/>
        <w:rPr>
          <w:sz w:val="24"/>
        </w:rPr>
      </w:pPr>
      <w:r>
        <w:rPr>
          <w:sz w:val="24"/>
        </w:rPr>
        <w:t>A waiver by either party of any of the terms and conditions of this Agreement in any instance shall not be deemed or construed to be a waiver of such term or condition for the future, or of any subsequent breach thereof.</w:t>
      </w:r>
    </w:p>
    <w:p>
      <w:pPr>
        <w:pStyle w:val="Normal"/>
        <w:ind w:start="720" w:end="0"/>
        <w:jc w:val="both"/>
        <w:rPr>
          <w:sz w:val="24"/>
        </w:rPr>
      </w:pPr>
      <w:r>
        <w:rPr>
          <w:sz w:val="24"/>
        </w:rPr>
      </w:r>
    </w:p>
    <w:p>
      <w:pPr>
        <w:pStyle w:val="Normal"/>
        <w:numPr>
          <w:ilvl w:val="0"/>
          <w:numId w:val="0"/>
        </w:numPr>
        <w:ind w:start="720" w:end="0"/>
        <w:jc w:val="both"/>
        <w:outlineLvl w:val="0"/>
        <w:rPr>
          <w:sz w:val="24"/>
        </w:rPr>
      </w:pPr>
      <w:r>
        <w:rPr>
          <w:sz w:val="24"/>
        </w:rPr>
        <w:t>8.</w:t>
        <w:tab/>
      </w:r>
      <w:r>
        <w:rPr>
          <w:sz w:val="24"/>
          <w:u w:val="single"/>
        </w:rPr>
        <w:t>Entire Agreement.</w:t>
      </w:r>
    </w:p>
    <w:p>
      <w:pPr>
        <w:pStyle w:val="Normal"/>
        <w:jc w:val="both"/>
        <w:rPr>
          <w:sz w:val="24"/>
        </w:rPr>
      </w:pPr>
      <w:r>
        <w:rPr>
          <w:sz w:val="24"/>
        </w:rPr>
      </w:r>
    </w:p>
    <w:p>
      <w:pPr>
        <w:pStyle w:val="Normal"/>
        <w:ind w:firstLine="810" w:start="-90" w:end="0"/>
        <w:jc w:val="both"/>
        <w:rPr>
          <w:sz w:val="24"/>
        </w:rPr>
      </w:pPr>
      <w:r>
        <w:rPr>
          <w:sz w:val="24"/>
        </w:rPr>
        <w:t>This Agreement constitutes the entire agreement between the parties with respect to the subject hereof.  The parties agree that they are not relying on any other representations, expressed or implied, oral or written.</w:t>
      </w:r>
    </w:p>
    <w:p>
      <w:pPr>
        <w:pStyle w:val="Normal"/>
        <w:ind w:start="720" w:end="0"/>
        <w:jc w:val="both"/>
        <w:rPr>
          <w:sz w:val="24"/>
        </w:rPr>
      </w:pPr>
      <w:r>
        <w:rPr>
          <w:sz w:val="24"/>
        </w:rPr>
      </w:r>
    </w:p>
    <w:p>
      <w:pPr>
        <w:pStyle w:val="Normal"/>
        <w:numPr>
          <w:ilvl w:val="0"/>
          <w:numId w:val="0"/>
        </w:numPr>
        <w:ind w:start="720" w:end="0"/>
        <w:jc w:val="both"/>
        <w:outlineLvl w:val="0"/>
        <w:rPr>
          <w:sz w:val="24"/>
        </w:rPr>
      </w:pPr>
      <w:r>
        <w:rPr>
          <w:sz w:val="24"/>
        </w:rPr>
        <w:t>9.</w:t>
        <w:tab/>
      </w:r>
      <w:r>
        <w:rPr>
          <w:sz w:val="24"/>
          <w:u w:val="single"/>
        </w:rPr>
        <w:t>Captions.</w:t>
      </w:r>
    </w:p>
    <w:p>
      <w:pPr>
        <w:pStyle w:val="Normal"/>
        <w:ind w:start="720" w:end="0"/>
        <w:jc w:val="both"/>
        <w:rPr>
          <w:sz w:val="24"/>
        </w:rPr>
      </w:pPr>
      <w:r>
        <w:rPr>
          <w:sz w:val="24"/>
        </w:rPr>
      </w:r>
    </w:p>
    <w:p>
      <w:pPr>
        <w:pStyle w:val="BodyTextIndent2"/>
        <w:rPr>
          <w:sz w:val="24"/>
        </w:rPr>
      </w:pPr>
      <w:r>
        <w:rPr>
          <w:sz w:val="24"/>
        </w:rPr>
        <w:t>The captions contained in this Agreement are for convenient reference only and do not affect the meaning of any term or provision.</w:t>
      </w:r>
    </w:p>
    <w:p>
      <w:pPr>
        <w:pStyle w:val="Normal"/>
        <w:ind w:start="720" w:end="0"/>
        <w:jc w:val="both"/>
        <w:rPr>
          <w:sz w:val="24"/>
        </w:rPr>
      </w:pPr>
      <w:r>
        <w:rPr>
          <w:sz w:val="24"/>
        </w:rPr>
      </w:r>
    </w:p>
    <w:p>
      <w:pPr>
        <w:pStyle w:val="Normal"/>
        <w:numPr>
          <w:ilvl w:val="0"/>
          <w:numId w:val="0"/>
        </w:numPr>
        <w:ind w:start="720" w:end="0"/>
        <w:jc w:val="both"/>
        <w:outlineLvl w:val="0"/>
        <w:rPr>
          <w:sz w:val="24"/>
        </w:rPr>
      </w:pPr>
      <w:r>
        <w:rPr>
          <w:sz w:val="24"/>
        </w:rPr>
        <w:t>10.</w:t>
        <w:tab/>
      </w:r>
      <w:r>
        <w:rPr>
          <w:sz w:val="24"/>
          <w:u w:val="single"/>
        </w:rPr>
        <w:t>Governing Law.</w:t>
      </w:r>
    </w:p>
    <w:p>
      <w:pPr>
        <w:pStyle w:val="Normal"/>
        <w:jc w:val="both"/>
        <w:rPr>
          <w:sz w:val="24"/>
        </w:rPr>
      </w:pPr>
      <w:r>
        <w:rPr>
          <w:sz w:val="24"/>
        </w:rPr>
      </w:r>
    </w:p>
    <w:p>
      <w:pPr>
        <w:pStyle w:val="Normal"/>
        <w:ind w:firstLine="810" w:start="-90" w:end="0"/>
        <w:jc w:val="both"/>
        <w:rPr>
          <w:sz w:val="24"/>
        </w:rPr>
      </w:pPr>
      <w:r>
        <w:rPr>
          <w:sz w:val="24"/>
        </w:rPr>
        <w:t>The validity, construction and performance of this Agreement shall be governed by, and construed in accordance with, the laws of the State of Texas.  Any action filed as a result of a dispute relating to the construction, application or enforcement of this Agreement (except for any arbitration proceeding pursuant to Section 4(b) of this Agreement) shall be filed only in a state, county or federal district court in Harris County, Texas.</w:t>
      </w:r>
    </w:p>
    <w:p>
      <w:pPr>
        <w:pStyle w:val="Normal"/>
        <w:ind w:start="720" w:end="0"/>
        <w:jc w:val="both"/>
        <w:rPr>
          <w:sz w:val="24"/>
        </w:rPr>
      </w:pPr>
      <w:r>
        <w:rPr>
          <w:sz w:val="24"/>
        </w:rPr>
      </w:r>
    </w:p>
    <w:p>
      <w:pPr>
        <w:pStyle w:val="Normal"/>
        <w:numPr>
          <w:ilvl w:val="0"/>
          <w:numId w:val="0"/>
        </w:numPr>
        <w:ind w:start="720" w:end="0"/>
        <w:jc w:val="both"/>
        <w:outlineLvl w:val="0"/>
        <w:rPr>
          <w:sz w:val="24"/>
        </w:rPr>
      </w:pPr>
      <w:r>
        <w:rPr>
          <w:sz w:val="24"/>
        </w:rPr>
        <w:t>11.</w:t>
        <w:tab/>
      </w:r>
      <w:r>
        <w:rPr>
          <w:sz w:val="24"/>
          <w:u w:val="single"/>
        </w:rPr>
        <w:t>Binding Effect.</w:t>
      </w:r>
    </w:p>
    <w:p>
      <w:pPr>
        <w:pStyle w:val="Normal"/>
        <w:jc w:val="both"/>
        <w:rPr>
          <w:sz w:val="24"/>
        </w:rPr>
      </w:pPr>
      <w:r>
        <w:rPr>
          <w:sz w:val="24"/>
        </w:rPr>
      </w:r>
    </w:p>
    <w:p>
      <w:pPr>
        <w:pStyle w:val="Normal"/>
        <w:ind w:firstLine="720" w:end="0"/>
        <w:jc w:val="both"/>
        <w:rPr>
          <w:sz w:val="24"/>
        </w:rPr>
      </w:pPr>
      <w:r>
        <w:rPr>
          <w:sz w:val="24"/>
        </w:rPr>
        <w:t>This agreement shall be binding upon the parties hereto and upon their successors, executors and assigns.</w:t>
      </w:r>
      <w:r>
        <w:br w:type="page"/>
      </w:r>
    </w:p>
    <w:p>
      <w:pPr>
        <w:pStyle w:val="Normal"/>
        <w:ind w:firstLine="720" w:end="0"/>
        <w:jc w:val="both"/>
        <w:rPr>
          <w:sz w:val="24"/>
        </w:rPr>
      </w:pPr>
      <w:r>
        <w:rPr>
          <w:sz w:val="24"/>
        </w:rPr>
      </w:r>
    </w:p>
    <w:p>
      <w:pPr>
        <w:pStyle w:val="Normal"/>
        <w:ind w:firstLine="720" w:end="0"/>
        <w:jc w:val="both"/>
        <w:rPr>
          <w:sz w:val="24"/>
        </w:rPr>
      </w:pPr>
      <w:r>
        <w:rPr>
          <w:sz w:val="24"/>
        </w:rPr>
        <w:t>IN WITNESS WHEREOF, Enron Sub and Enron have executed this Agreement, all on the day and year first above written.</w:t>
      </w:r>
    </w:p>
    <w:p>
      <w:pPr>
        <w:pStyle w:val="Normal"/>
        <w:ind w:start="720" w:end="0"/>
        <w:jc w:val="both"/>
        <w:rPr>
          <w:sz w:val="24"/>
        </w:rPr>
      </w:pPr>
      <w:r>
        <w:rPr>
          <w:sz w:val="24"/>
        </w:rPr>
      </w:r>
    </w:p>
    <w:p>
      <w:pPr>
        <w:pStyle w:val="Normal"/>
        <w:numPr>
          <w:ilvl w:val="0"/>
          <w:numId w:val="0"/>
        </w:numPr>
        <w:ind w:start="720" w:end="0"/>
        <w:jc w:val="both"/>
        <w:outlineLvl w:val="0"/>
        <w:rPr>
          <w:sz w:val="24"/>
        </w:rPr>
      </w:pPr>
      <w:r>
        <w:rPr>
          <w:sz w:val="24"/>
        </w:rPr>
        <w:tab/>
        <w:tab/>
        <w:tab/>
        <w:tab/>
        <w:tab/>
        <w:t>ENRON SUB</w:t>
      </w:r>
    </w:p>
    <w:p>
      <w:pPr>
        <w:pStyle w:val="Normal"/>
        <w:ind w:start="4320" w:end="0"/>
        <w:jc w:val="both"/>
        <w:rPr>
          <w:sz w:val="24"/>
        </w:rPr>
      </w:pPr>
      <w:r>
        <w:rPr>
          <w:sz w:val="24"/>
        </w:rPr>
      </w:r>
    </w:p>
    <w:p>
      <w:pPr>
        <w:pStyle w:val="Normal"/>
        <w:ind w:firstLine="720" w:start="3600" w:end="0"/>
        <w:jc w:val="both"/>
        <w:rPr>
          <w:sz w:val="24"/>
        </w:rPr>
      </w:pPr>
      <w:r>
        <w:rPr>
          <w:sz w:val="24"/>
        </w:rPr>
        <w:t>By:</w:t>
        <w:tab/>
      </w:r>
    </w:p>
    <w:p>
      <w:pPr>
        <w:pStyle w:val="Normal"/>
        <w:ind w:firstLine="720" w:start="3600" w:end="0"/>
        <w:jc w:val="both"/>
        <w:rPr>
          <w:sz w:val="24"/>
        </w:rPr>
      </w:pPr>
      <w:r>
        <w:rPr>
          <w:sz w:val="24"/>
        </w:rPr>
      </w:r>
    </w:p>
    <w:p>
      <w:pPr>
        <w:pStyle w:val="Normal"/>
        <w:ind w:firstLine="720" w:start="3600" w:end="0"/>
        <w:jc w:val="both"/>
        <w:rPr>
          <w:sz w:val="24"/>
        </w:rPr>
      </w:pPr>
      <w:r>
        <w:rPr>
          <w:sz w:val="24"/>
        </w:rPr>
      </w:r>
    </w:p>
    <w:p>
      <w:pPr>
        <w:pStyle w:val="Normal"/>
        <w:ind w:firstLine="720" w:start="720" w:end="0"/>
        <w:jc w:val="both"/>
        <w:rPr>
          <w:sz w:val="24"/>
        </w:rPr>
      </w:pPr>
      <w:r>
        <w:rPr>
          <w:sz w:val="24"/>
        </w:rPr>
        <w:tab/>
        <w:tab/>
        <w:tab/>
        <w:tab/>
        <w:t xml:space="preserve">By: </w:t>
      </w:r>
      <w:r>
        <w:rPr>
          <w:sz w:val="24"/>
          <w:u w:val="single"/>
        </w:rPr>
        <w:tab/>
        <w:tab/>
        <w:tab/>
        <w:tab/>
        <w:tab/>
        <w:tab/>
        <w:tab/>
      </w:r>
    </w:p>
    <w:p>
      <w:pPr>
        <w:pStyle w:val="Normal"/>
        <w:ind w:start="720" w:end="0"/>
        <w:jc w:val="both"/>
        <w:rPr/>
      </w:pPr>
      <w:r>
        <w:rPr>
          <w:sz w:val="24"/>
        </w:rPr>
        <w:tab/>
        <w:tab/>
        <w:tab/>
        <w:tab/>
        <w:tab/>
        <w:t>Name:</w:t>
      </w:r>
      <w:r>
        <w:rPr>
          <w:sz w:val="24"/>
          <w:u w:val="single"/>
        </w:rPr>
        <w:tab/>
        <w:tab/>
        <w:tab/>
        <w:tab/>
        <w:tab/>
        <w:tab/>
        <w:tab/>
      </w:r>
    </w:p>
    <w:p>
      <w:pPr>
        <w:pStyle w:val="Normal"/>
        <w:ind w:start="720" w:end="0"/>
        <w:jc w:val="both"/>
        <w:rPr/>
      </w:pPr>
      <w:r>
        <w:rPr>
          <w:sz w:val="24"/>
        </w:rPr>
        <w:tab/>
        <w:tab/>
        <w:tab/>
        <w:tab/>
        <w:tab/>
        <w:t>Title:</w:t>
      </w:r>
      <w:r>
        <w:rPr>
          <w:sz w:val="24"/>
          <w:u w:val="single"/>
        </w:rPr>
        <w:tab/>
        <w:tab/>
        <w:tab/>
        <w:tab/>
        <w:tab/>
        <w:tab/>
        <w:tab/>
      </w:r>
      <w:r>
        <w:rPr>
          <w:sz w:val="24"/>
        </w:rPr>
        <w:tab/>
      </w:r>
    </w:p>
    <w:p>
      <w:pPr>
        <w:pStyle w:val="Normal"/>
        <w:ind w:start="720" w:end="0"/>
        <w:jc w:val="both"/>
        <w:rPr>
          <w:sz w:val="24"/>
        </w:rPr>
      </w:pPr>
      <w:r>
        <w:rPr>
          <w:sz w:val="24"/>
        </w:rPr>
      </w:r>
    </w:p>
    <w:p>
      <w:pPr>
        <w:pStyle w:val="Normal"/>
        <w:numPr>
          <w:ilvl w:val="0"/>
          <w:numId w:val="0"/>
        </w:numPr>
        <w:ind w:firstLine="720" w:start="720" w:end="0"/>
        <w:jc w:val="both"/>
        <w:outlineLvl w:val="0"/>
        <w:rPr>
          <w:sz w:val="24"/>
        </w:rPr>
      </w:pPr>
      <w:r>
        <w:rPr>
          <w:sz w:val="24"/>
        </w:rPr>
        <w:tab/>
        <w:tab/>
        <w:tab/>
        <w:tab/>
        <w:t>ENRON CORP.</w:t>
      </w:r>
    </w:p>
    <w:p>
      <w:pPr>
        <w:pStyle w:val="Normal"/>
        <w:ind w:start="720" w:end="0"/>
        <w:jc w:val="both"/>
        <w:rPr>
          <w:sz w:val="24"/>
        </w:rPr>
      </w:pPr>
      <w:r>
        <w:rPr>
          <w:sz w:val="24"/>
        </w:rPr>
      </w:r>
    </w:p>
    <w:p>
      <w:pPr>
        <w:pStyle w:val="Normal"/>
        <w:ind w:start="720" w:end="0"/>
        <w:jc w:val="both"/>
        <w:rPr>
          <w:sz w:val="24"/>
        </w:rPr>
      </w:pPr>
      <w:r>
        <w:rPr>
          <w:sz w:val="24"/>
        </w:rPr>
        <w:tab/>
        <w:tab/>
        <w:tab/>
        <w:tab/>
      </w:r>
    </w:p>
    <w:p>
      <w:pPr>
        <w:pStyle w:val="Normal"/>
        <w:ind w:start="720" w:end="0"/>
        <w:jc w:val="both"/>
        <w:rPr>
          <w:sz w:val="24"/>
        </w:rPr>
      </w:pPr>
      <w:r>
        <w:rPr>
          <w:sz w:val="24"/>
        </w:rPr>
        <w:tab/>
        <w:tab/>
        <w:tab/>
        <w:tab/>
        <w:tab/>
        <w:t xml:space="preserve">By: </w:t>
      </w:r>
      <w:r>
        <w:rPr>
          <w:sz w:val="24"/>
          <w:u w:val="single"/>
        </w:rPr>
        <w:tab/>
        <w:tab/>
        <w:tab/>
        <w:tab/>
        <w:tab/>
        <w:tab/>
        <w:tab/>
      </w:r>
    </w:p>
    <w:p>
      <w:pPr>
        <w:pStyle w:val="Normal"/>
        <w:ind w:start="720" w:end="0"/>
        <w:jc w:val="both"/>
        <w:rPr>
          <w:sz w:val="24"/>
        </w:rPr>
      </w:pPr>
      <w:r>
        <w:rPr>
          <w:sz w:val="24"/>
        </w:rPr>
        <w:tab/>
        <w:tab/>
        <w:tab/>
        <w:tab/>
        <w:tab/>
        <w:t>Name:</w:t>
      </w:r>
      <w:r>
        <w:rPr>
          <w:sz w:val="24"/>
          <w:u w:val="single"/>
        </w:rPr>
        <w:tab/>
        <w:tab/>
        <w:tab/>
        <w:tab/>
        <w:tab/>
        <w:tab/>
        <w:tab/>
      </w:r>
      <w:r>
        <w:rPr>
          <w:sz w:val="24"/>
        </w:rPr>
        <w:tab/>
        <w:tab/>
        <w:tab/>
        <w:tab/>
        <w:tab/>
        <w:t>Title:</w:t>
      </w:r>
      <w:r>
        <w:rPr>
          <w:sz w:val="24"/>
          <w:u w:val="single"/>
        </w:rPr>
        <w:tab/>
        <w:tab/>
        <w:tab/>
        <w:tab/>
        <w:tab/>
        <w:tab/>
        <w:tab/>
      </w:r>
    </w:p>
    <w:p>
      <w:pPr>
        <w:pStyle w:val="Normal"/>
        <w:ind w:start="720" w:end="0"/>
        <w:jc w:val="both"/>
        <w:rPr>
          <w:sz w:val="24"/>
        </w:rPr>
      </w:pPr>
      <w:r>
        <w:rPr>
          <w:sz w:val="24"/>
        </w:rPr>
      </w:r>
    </w:p>
    <w:p>
      <w:pPr>
        <w:pStyle w:val="Normal"/>
        <w:jc w:val="both"/>
        <w:rPr>
          <w:sz w:val="24"/>
        </w:rPr>
      </w:pPr>
      <w:r>
        <w:rPr>
          <w:sz w:val="24"/>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/mnt/main-storage/datasets/enron-docs/doc/eNovateFinSvcsAgrmt.doc</w:t>
    </w:r>
    <w:r>
      <w:rPr>
        <w:sz w:val="12"/>
      </w:rPr>
      <w:fldChar w:fldCharType="end"/>
    </w:r>
  </w:p>
  <w:p>
    <w:pPr>
      <w:pStyle w:val="Footer"/>
      <w:rPr>
        <w:sz w:val="12"/>
      </w:rPr>
    </w:pPr>
    <w:r>
      <w:rPr>
        <w:sz w:val="12"/>
      </w:rPr>
    </w:r>
  </w:p>
  <w:p>
    <w:pPr>
      <w:pStyle w:val="Footer"/>
      <w:rPr/>
    </w:pPr>
    <w:r>
      <w:rPr>
        <w:sz w:val="12"/>
      </w:rPr>
      <w:tab/>
      <w:t xml:space="preserve">- </w:t>
    </w:r>
    <w:r>
      <w:rPr>
        <w:sz w:val="12"/>
      </w:rPr>
      <w:fldChar w:fldCharType="begin"/>
    </w:r>
    <w:r>
      <w:rPr>
        <w:sz w:val="12"/>
      </w:rPr>
      <w:instrText xml:space="preserve"> PAGE </w:instrText>
    </w:r>
    <w:r>
      <w:rPr>
        <w:sz w:val="12"/>
      </w:rPr>
      <w:fldChar w:fldCharType="separate"/>
    </w:r>
    <w:r>
      <w:rPr>
        <w:sz w:val="12"/>
      </w:rPr>
      <w:t>4</w:t>
    </w:r>
    <w:r>
      <w:rPr>
        <w:sz w:val="12"/>
      </w:rPr>
      <w:fldChar w:fldCharType="end"/>
    </w:r>
    <w:r>
      <w:rPr>
        <w:sz w:val="12"/>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jc w:val="both"/>
    </w:pPr>
    <w:rPr/>
  </w:style>
  <w:style w:type="paragraph" w:styleId="BodyTextIndent2">
    <w:name w:val="Body Text Indent 2"/>
    <w:basedOn w:val="Normal"/>
    <w:qFormat/>
    <w:pPr>
      <w:ind w:firstLine="810" w:start="-90" w:end="0"/>
      <w:jc w:val="both"/>
    </w:pPr>
    <w:rPr/>
  </w:style>
  <w:style w:type="paragraph" w:styleId="BodyTextIndent3">
    <w:name w:val="Body Text Indent 3"/>
    <w:basedOn w:val="Normal"/>
    <w:qFormat/>
    <w:pPr>
      <w:spacing w:before="240" w:after="0"/>
      <w:ind w:firstLine="720" w:start="0" w:end="0"/>
      <w:jc w:val="both"/>
    </w:pPr>
    <w:rPr>
      <w:sz w:val="22"/>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2001-04-19T22:57:00Z</dcterms:created>
  <dc:creator>protmp4</dc:creator>
  <dc:description/>
  <dc:language>en-CA</dc:language>
  <cp:lastModifiedBy>Travis McCullough</cp:lastModifiedBy>
  <cp:lastPrinted>2001-04-19T20:26:00Z</cp:lastPrinted>
  <dcterms:modified xsi:type="dcterms:W3CDTF">2001-04-23T04:28:00Z</dcterms:modified>
  <cp:revision>4</cp:revision>
  <dc:subject/>
  <dc:title>FINANCIAL SERVICES AGREEMENT</dc:title>
</cp:coreProperties>
</file>