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COURSE NUMBER: BA248D.1 (E248)</w:t>
      </w:r>
    </w:p>
    <w:p>
      <w:pPr>
        <w:pStyle w:val="Normal"/>
        <w:rPr>
          <w:rFonts w:ascii="Arial" w:hAnsi="Arial" w:cs="Arial"/>
          <w:sz w:val="28"/>
        </w:rPr>
      </w:pPr>
      <w:r>
        <w:rPr>
          <w:rFonts w:cs="Arial" w:ascii="Arial" w:hAnsi="Arial"/>
          <w:sz w:val="28"/>
        </w:rPr>
      </w:r>
    </w:p>
    <w:p>
      <w:pPr>
        <w:pStyle w:val="BodyText"/>
        <w:jc w:val="center"/>
        <w:rPr>
          <w:b/>
          <w:sz w:val="28"/>
        </w:rPr>
      </w:pPr>
      <w:r>
        <w:rPr>
          <w:b/>
          <w:sz w:val="28"/>
        </w:rPr>
        <w:t>E-Business: Strategies for the New Economy</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INSTRUCTOR: Amir Hartman</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E-MAIL ADDRESS: </w:t>
      </w:r>
      <w:hyperlink r:id="rId2">
        <w:r>
          <w:rPr>
            <w:rStyle w:val="Hyperlink"/>
          </w:rPr>
          <w:t>hartman@haas</w:t>
        </w:r>
      </w:hyperlink>
      <w:r>
        <w:rPr>
          <w:rFonts w:cs="Arial" w:ascii="Arial" w:hAnsi="Arial"/>
          <w:sz w:val="24"/>
        </w:rPr>
        <w:t xml:space="preserve"> or </w:t>
      </w:r>
      <w:hyperlink r:id="rId3">
        <w:r>
          <w:rPr>
            <w:rStyle w:val="Hyperlink"/>
          </w:rPr>
          <w:t>ahartman@cisco.com</w:t>
        </w:r>
      </w:hyperlink>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MEETING DAY(S)/TIME:  Mondays 6.00-9.30pm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CLASS FORMAT: Cases, Lectures, Readings, Guest Lectures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REQUIRED READING: Book, Cases and selected articles/chapters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BASIS FOR FINAL GRADE: Case analyses, project(s), class contribution</w:t>
      </w:r>
    </w:p>
    <w:p>
      <w:pPr>
        <w:pStyle w:val="Normal"/>
        <w:rPr>
          <w:rFonts w:ascii="Arial" w:hAnsi="Arial" w:cs="Arial"/>
          <w:sz w:val="24"/>
        </w:rPr>
      </w:pPr>
      <w:r>
        <w:rPr>
          <w:rFonts w:cs="Arial" w:ascii="Arial" w:hAnsi="Arial"/>
          <w:sz w:val="24"/>
        </w:rPr>
      </w:r>
    </w:p>
    <w:p>
      <w:pPr>
        <w:pStyle w:val="Heading1"/>
        <w:ind w:hanging="0" w:start="0"/>
        <w:rPr>
          <w:rFonts w:ascii="Arial" w:hAnsi="Arial" w:cs="Arial"/>
          <w:sz w:val="24"/>
        </w:rPr>
      </w:pPr>
      <w:r>
        <w:rPr>
          <w:rFonts w:cs="Arial"/>
          <w:sz w:val="24"/>
        </w:rPr>
      </w:r>
    </w:p>
    <w:p>
      <w:pPr>
        <w:pStyle w:val="Heading1"/>
        <w:ind w:hanging="0" w:start="0"/>
        <w:rPr/>
      </w:pPr>
      <w:r>
        <w:rPr/>
        <w:t>Course Description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Electronic commerce promises economic change and new ways of doing business that no company can afford to ignore. It is expected to change the way </w:t>
      </w:r>
    </w:p>
    <w:p>
      <w:pPr>
        <w:pStyle w:val="Normal"/>
        <w:rPr>
          <w:rFonts w:ascii="Arial" w:hAnsi="Arial" w:cs="Arial"/>
          <w:sz w:val="24"/>
        </w:rPr>
      </w:pPr>
      <w:r>
        <w:rPr>
          <w:rFonts w:cs="Arial" w:ascii="Arial" w:hAnsi="Arial"/>
          <w:sz w:val="24"/>
        </w:rPr>
        <w:t xml:space="preserve">business, governmental, and educational institutions operate and the </w:t>
      </w:r>
    </w:p>
    <w:p>
      <w:pPr>
        <w:pStyle w:val="Normal"/>
        <w:rPr>
          <w:rFonts w:ascii="Arial" w:hAnsi="Arial" w:cs="Arial"/>
          <w:sz w:val="24"/>
        </w:rPr>
      </w:pPr>
      <w:r>
        <w:rPr>
          <w:rFonts w:cs="Arial" w:ascii="Arial" w:hAnsi="Arial"/>
          <w:sz w:val="24"/>
        </w:rPr>
        <w:t xml:space="preserve">products and services they offer. Moreover, much of what we currently know </w:t>
      </w:r>
    </w:p>
    <w:p>
      <w:pPr>
        <w:pStyle w:val="Normal"/>
        <w:rPr>
          <w:rFonts w:ascii="Arial" w:hAnsi="Arial" w:cs="Arial"/>
          <w:sz w:val="24"/>
        </w:rPr>
      </w:pPr>
      <w:r>
        <w:rPr>
          <w:rFonts w:cs="Arial" w:ascii="Arial" w:hAnsi="Arial"/>
          <w:sz w:val="24"/>
        </w:rPr>
        <w:t xml:space="preserve">about these institutions, their management, and operation will be rendered </w:t>
      </w:r>
    </w:p>
    <w:p>
      <w:pPr>
        <w:pStyle w:val="Normal"/>
        <w:rPr>
          <w:rFonts w:ascii="Arial" w:hAnsi="Arial" w:cs="Arial"/>
          <w:sz w:val="24"/>
        </w:rPr>
      </w:pPr>
      <w:r>
        <w:rPr>
          <w:rFonts w:cs="Arial" w:ascii="Arial" w:hAnsi="Arial"/>
          <w:sz w:val="24"/>
        </w:rPr>
        <w:t>obsolete through this emerging environment.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In order to take advantage of the E-Business' full potential, it </w:t>
      </w:r>
    </w:p>
    <w:p>
      <w:pPr>
        <w:pStyle w:val="Normal"/>
        <w:rPr>
          <w:rFonts w:ascii="Arial" w:hAnsi="Arial" w:cs="Arial"/>
          <w:sz w:val="24"/>
        </w:rPr>
      </w:pPr>
      <w:r>
        <w:rPr>
          <w:rFonts w:cs="Arial" w:ascii="Arial" w:hAnsi="Arial"/>
          <w:sz w:val="24"/>
        </w:rPr>
        <w:t xml:space="preserve">is critical that organizations move beyond the obvious elements of this </w:t>
      </w:r>
    </w:p>
    <w:p>
      <w:pPr>
        <w:pStyle w:val="Normal"/>
        <w:rPr>
          <w:rFonts w:ascii="Arial" w:hAnsi="Arial" w:cs="Arial"/>
          <w:sz w:val="24"/>
        </w:rPr>
      </w:pPr>
      <w:r>
        <w:rPr>
          <w:rFonts w:cs="Arial" w:ascii="Arial" w:hAnsi="Arial"/>
          <w:sz w:val="24"/>
        </w:rPr>
        <w:t xml:space="preserve">medium, such as advertising on the Web, and respond to a new set of </w:t>
      </w:r>
    </w:p>
    <w:p>
      <w:pPr>
        <w:pStyle w:val="Normal"/>
        <w:rPr>
          <w:rFonts w:ascii="Arial" w:hAnsi="Arial" w:cs="Arial"/>
          <w:sz w:val="24"/>
        </w:rPr>
      </w:pPr>
      <w:r>
        <w:rPr>
          <w:rFonts w:cs="Arial" w:ascii="Arial" w:hAnsi="Arial"/>
          <w:sz w:val="24"/>
        </w:rPr>
        <w:t>challenges:</w:t>
      </w:r>
    </w:p>
    <w:p>
      <w:pPr>
        <w:pStyle w:val="Normal"/>
        <w:rPr>
          <w:rFonts w:ascii="Arial" w:hAnsi="Arial" w:cs="Arial"/>
          <w:sz w:val="24"/>
        </w:rPr>
      </w:pPr>
      <w:r>
        <w:rPr>
          <w:rFonts w:cs="Arial" w:ascii="Arial" w:hAnsi="Arial"/>
          <w:sz w:val="24"/>
        </w:rPr>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What is the state and direction of B2C, B2B, and IntraBusiness commerce?</w:t>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What business models work and don't work in this new environment?</w:t>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 xml:space="preserve">Which industries will survive and thrive and which could become endangered? </w:t>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How can organizations gain a competitive advantage through E-Business?</w:t>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 xml:space="preserve">How will the E-Business impact functional areas of the organization? (HR, finance, R&amp;D) </w:t>
      </w:r>
    </w:p>
    <w:p>
      <w:pPr>
        <w:pStyle w:val="Normal"/>
        <w:numPr>
          <w:ilvl w:val="0"/>
          <w:numId w:val="3"/>
        </w:numPr>
        <w:tabs>
          <w:tab w:val="left" w:pos="720" w:leader="none"/>
        </w:tabs>
        <w:ind w:hanging="360" w:start="720" w:end="0"/>
        <w:rPr>
          <w:rFonts w:ascii="Arial" w:hAnsi="Arial" w:cs="Arial"/>
          <w:sz w:val="24"/>
        </w:rPr>
      </w:pPr>
      <w:r>
        <w:rPr>
          <w:rFonts w:cs="Arial" w:ascii="Arial" w:hAnsi="Arial"/>
          <w:sz w:val="24"/>
        </w:rPr>
        <w:t>What resources/competencies (financial, human, technological) are required to succeed in E-Business?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This course will be broadly framed around these questions and will  provide a foundation for answering them. This course is a companion to BA296-3, Business-to-Business E-commerce which focuses on E-commerce in procurement, supply-chain, and marketplace intermediation in that domain. In this course, we will examine the progress and potential impact of the </w:t>
      </w:r>
    </w:p>
    <w:p>
      <w:pPr>
        <w:pStyle w:val="Normal"/>
        <w:rPr>
          <w:rFonts w:ascii="Arial" w:hAnsi="Arial" w:cs="Arial"/>
          <w:sz w:val="24"/>
        </w:rPr>
      </w:pPr>
      <w:r>
        <w:rPr>
          <w:rFonts w:cs="Arial" w:ascii="Arial" w:hAnsi="Arial"/>
          <w:sz w:val="24"/>
        </w:rPr>
        <w:t>E-Business, and more specifically the "Web-enabled" organization on the creation and transformation of goods, organizations, and industries. Given the explosive rate of development in this area, our plan is to survey the field with the help of cases, lectures, readings, guest speakers, and get hands-on experience through real-world projects. No prior technical experience is necessary.</w:t>
      </w:r>
    </w:p>
    <w:p>
      <w:pPr>
        <w:pStyle w:val="Normal"/>
        <w:rPr>
          <w:rFonts w:ascii="Arial" w:hAnsi="Arial" w:cs="Arial"/>
          <w:sz w:val="24"/>
        </w:rPr>
      </w:pPr>
      <w:r>
        <w:rPr>
          <w:rFonts w:cs="Arial" w:ascii="Arial" w:hAnsi="Arial"/>
          <w:sz w:val="24"/>
        </w:rPr>
        <w:t>.</w:t>
      </w:r>
    </w:p>
    <w:p>
      <w:pPr>
        <w:pStyle w:val="Normal"/>
        <w:rPr>
          <w:rFonts w:ascii="Arial" w:hAnsi="Arial" w:cs="Arial"/>
          <w:sz w:val="24"/>
        </w:rPr>
      </w:pPr>
      <w:r>
        <w:rPr>
          <w:rFonts w:cs="Arial" w:ascii="Arial" w:hAnsi="Arial"/>
          <w:sz w:val="24"/>
        </w:rPr>
      </w:r>
    </w:p>
    <w:p>
      <w:pPr>
        <w:pStyle w:val="Heading1"/>
        <w:ind w:hanging="0" w:start="0"/>
        <w:rPr/>
      </w:pPr>
      <w:r>
        <w:rPr/>
        <w:t xml:space="preserve">Topics this semester will include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B2B commerce</w:t>
      </w:r>
    </w:p>
    <w:p>
      <w:pPr>
        <w:pStyle w:val="Normal"/>
        <w:rPr>
          <w:rFonts w:ascii="Arial" w:hAnsi="Arial" w:cs="Arial"/>
          <w:sz w:val="24"/>
        </w:rPr>
      </w:pPr>
      <w:r>
        <w:rPr>
          <w:rFonts w:cs="Arial" w:ascii="Arial" w:hAnsi="Arial"/>
          <w:sz w:val="24"/>
        </w:rPr>
        <w:t>B2C commerce</w:t>
      </w:r>
    </w:p>
    <w:p>
      <w:pPr>
        <w:pStyle w:val="Normal"/>
        <w:rPr>
          <w:rFonts w:ascii="Arial" w:hAnsi="Arial" w:cs="Arial"/>
          <w:sz w:val="24"/>
        </w:rPr>
      </w:pPr>
      <w:r>
        <w:rPr>
          <w:rFonts w:cs="Arial" w:ascii="Arial" w:hAnsi="Arial"/>
          <w:sz w:val="24"/>
        </w:rPr>
        <w:t>IntraB commerce</w:t>
      </w:r>
    </w:p>
    <w:p>
      <w:pPr>
        <w:pStyle w:val="Normal"/>
        <w:rPr>
          <w:rFonts w:ascii="Arial" w:hAnsi="Arial" w:cs="Arial"/>
          <w:sz w:val="24"/>
        </w:rPr>
      </w:pPr>
      <w:r>
        <w:rPr>
          <w:rFonts w:cs="Arial" w:ascii="Arial" w:hAnsi="Arial"/>
          <w:sz w:val="24"/>
        </w:rPr>
        <w:t>Specific E-Business industry trends</w:t>
      </w:r>
    </w:p>
    <w:p>
      <w:pPr>
        <w:pStyle w:val="Normal"/>
        <w:rPr>
          <w:rFonts w:ascii="Arial" w:hAnsi="Arial" w:cs="Arial"/>
          <w:sz w:val="24"/>
        </w:rPr>
      </w:pPr>
      <w:r>
        <w:rPr>
          <w:rFonts w:cs="Arial" w:ascii="Arial" w:hAnsi="Arial"/>
          <w:sz w:val="24"/>
        </w:rPr>
        <w:t>Critical organizational issues in E-Business</w:t>
      </w:r>
    </w:p>
    <w:p>
      <w:pPr>
        <w:pStyle w:val="Normal"/>
        <w:rPr>
          <w:rFonts w:ascii="Arial" w:hAnsi="Arial" w:cs="Arial"/>
          <w:sz w:val="24"/>
        </w:rPr>
      </w:pPr>
      <w:r>
        <w:rPr>
          <w:rFonts w:cs="Arial" w:ascii="Arial" w:hAnsi="Arial"/>
          <w:sz w:val="24"/>
        </w:rPr>
        <w:t>Emerging business models</w:t>
      </w:r>
    </w:p>
    <w:p>
      <w:pPr>
        <w:pStyle w:val="Normal"/>
        <w:rPr>
          <w:rFonts w:ascii="Arial" w:hAnsi="Arial" w:cs="Arial"/>
          <w:sz w:val="24"/>
        </w:rPr>
      </w:pPr>
      <w:r>
        <w:rPr>
          <w:rFonts w:cs="Arial" w:ascii="Arial" w:hAnsi="Arial"/>
          <w:sz w:val="24"/>
        </w:rPr>
        <w:t xml:space="preserve">Developing an E-Business strategy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Readings  </w:t>
      </w:r>
    </w:p>
    <w:p>
      <w:pPr>
        <w:pStyle w:val="Normal"/>
        <w:rPr>
          <w:rFonts w:ascii="Arial" w:hAnsi="Arial" w:cs="Arial"/>
          <w:sz w:val="24"/>
        </w:rPr>
      </w:pPr>
      <w:r>
        <w:rPr>
          <w:rFonts w:cs="Arial" w:ascii="Arial" w:hAnsi="Arial"/>
          <w:sz w:val="24"/>
        </w:rPr>
      </w:r>
    </w:p>
    <w:p>
      <w:pPr>
        <w:pStyle w:val="Normal"/>
        <w:rPr/>
      </w:pPr>
      <w:r>
        <w:rPr>
          <w:rFonts w:cs="Arial" w:ascii="Arial" w:hAnsi="Arial"/>
          <w:sz w:val="24"/>
        </w:rPr>
        <w:t>Readings will be available in either hardcopy or electronically by the instructor. Required reading will include chapters from Amir Hartman’s book</w:t>
      </w:r>
      <w:r>
        <w:rPr>
          <w:rFonts w:cs="Arial" w:ascii="Arial" w:hAnsi="Arial"/>
          <w:b/>
          <w:sz w:val="24"/>
        </w:rPr>
        <w:t xml:space="preserve"> “Net Ready”</w:t>
      </w:r>
      <w:r>
        <w:rPr>
          <w:rFonts w:cs="Arial" w:ascii="Arial" w:hAnsi="Arial"/>
          <w:sz w:val="24"/>
        </w:rPr>
        <w:t xml:space="preserve"> (McGraw-Hill, 2000). Occasional additional readings will be handed out in class and via the class alias.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Recommended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Shapiro, Carl and Varian, Hal. Information Rules: Competitive Strategy for the Information Economy Harvard Business School Press, 1998 (An excellent analysis for how to use economic theory for competitive advantage in the information economy).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Cusumano, Michael A. and Yoffie, David Competing on Internet Time: Lessons from Netscape and Its Battle With Microsoft, Free Press, 1998 (A thoroughly researched book that with wisdom from many key players at Netscape and</w:t>
      </w:r>
    </w:p>
    <w:p>
      <w:pPr>
        <w:pStyle w:val="Normal"/>
        <w:rPr>
          <w:rFonts w:ascii="Arial" w:hAnsi="Arial" w:cs="Arial"/>
          <w:sz w:val="24"/>
        </w:rPr>
      </w:pPr>
      <w:r>
        <w:rPr>
          <w:rFonts w:cs="Arial" w:ascii="Arial" w:hAnsi="Arial"/>
          <w:sz w:val="24"/>
        </w:rPr>
        <w:t xml:space="preserve">elsewhere. Microsoft tried to subpoena the authors' notes.)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Hagel, John &amp; Armstrong, Arthur Net Gain Harvard Business School Press, 1997 (An insightful book that stresses the central role of communities for Internet businesses)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Assignments and other course activities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best way to appreciate the potential of E-Business is through intensive and thoughtful discussions in the classroom. This course should be viewed as a cooperative learning experience and students are encouraged to share</w:t>
      </w:r>
    </w:p>
    <w:p>
      <w:pPr>
        <w:pStyle w:val="Normal"/>
        <w:rPr>
          <w:rFonts w:ascii="Arial" w:hAnsi="Arial" w:cs="Arial"/>
          <w:sz w:val="24"/>
        </w:rPr>
      </w:pPr>
      <w:r>
        <w:rPr>
          <w:rFonts w:cs="Arial" w:ascii="Arial" w:hAnsi="Arial"/>
          <w:sz w:val="24"/>
        </w:rPr>
        <w:t xml:space="preserve">the insights they have gained from their work experience as well as the readings.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Team project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main student assignment will be a company case project, undertaken in groups of approximately four people. Projects should be both structured and integrated. Each student in the group should be in charge of one or two sections of the report but the final project should deliver a coherent, well-organized message.  </w:t>
      </w:r>
    </w:p>
    <w:p>
      <w:pPr>
        <w:pStyle w:val="Normal"/>
        <w:rPr>
          <w:rFonts w:ascii="Arial" w:hAnsi="Arial" w:cs="Arial"/>
          <w:sz w:val="24"/>
        </w:rPr>
      </w:pPr>
      <w:r>
        <w:rPr>
          <w:rFonts w:cs="Arial" w:ascii="Arial" w:hAnsi="Arial"/>
          <w:sz w:val="24"/>
        </w:rPr>
      </w:r>
    </w:p>
    <w:p>
      <w:pPr>
        <w:pStyle w:val="BodyText"/>
        <w:rPr/>
      </w:pPr>
      <w:r>
        <w:rPr/>
        <w:t>This company case study will analyze and assess the E-Business efforts of a real organization or market. Typically, the project might analyze a specific E-Business initiative (B2B, B2C, or IntraB) in depth, describing its genesis; underlying business model and strategy, indicating what was working, what was not, and laying out a prescriptive set of recommendations so that the effort or strategy be greatly improved. Alternatives might include analyzing a group of sites, an industry or a prospective business opportunity. Students have the option of delivering the final project as a website or as hard-copy.  All final projects however, and presentations are to be email to the instructor.</w:t>
      </w:r>
    </w:p>
    <w:p>
      <w:pPr>
        <w:pStyle w:val="BodyText2"/>
        <w:rPr/>
      </w:pPr>
      <w:r>
        <w:rPr/>
      </w:r>
    </w:p>
    <w:p>
      <w:pPr>
        <w:pStyle w:val="BodyText2"/>
        <w:rPr/>
      </w:pPr>
      <w:r>
        <w:rPr/>
      </w:r>
    </w:p>
    <w:p>
      <w:pPr>
        <w:pStyle w:val="BodyText2"/>
        <w:rPr/>
      </w:pPr>
      <w:r>
        <w:rPr/>
      </w:r>
    </w:p>
    <w:p>
      <w:pPr>
        <w:pStyle w:val="BodyText2"/>
        <w:rPr/>
      </w:pPr>
      <w:r>
        <w:rPr/>
      </w:r>
    </w:p>
    <w:p>
      <w:pPr>
        <w:pStyle w:val="BodyText2"/>
        <w:rPr/>
      </w:pPr>
      <w:r>
        <w:rPr/>
        <w:t>Key Project Dates</w:t>
      </w:r>
    </w:p>
    <w:p>
      <w:pPr>
        <w:pStyle w:val="BodyText2"/>
        <w:rPr/>
      </w:pPr>
      <w:r>
        <w:rPr/>
      </w:r>
    </w:p>
    <w:p>
      <w:pPr>
        <w:pStyle w:val="BodyText2"/>
        <w:numPr>
          <w:ilvl w:val="0"/>
          <w:numId w:val="2"/>
        </w:numPr>
        <w:rPr/>
      </w:pPr>
      <w:r>
        <w:rPr/>
        <w:t>Project teams formed and communicated to instructor no later than February 14</w:t>
      </w:r>
      <w:r>
        <w:rPr>
          <w:vertAlign w:val="superscript"/>
        </w:rPr>
        <w:t>th</w:t>
      </w:r>
      <w:r>
        <w:rPr/>
        <w:t>.</w:t>
      </w:r>
    </w:p>
    <w:p>
      <w:pPr>
        <w:pStyle w:val="BodyText2"/>
        <w:numPr>
          <w:ilvl w:val="0"/>
          <w:numId w:val="2"/>
        </w:numPr>
        <w:rPr/>
      </w:pPr>
      <w:r>
        <w:rPr/>
        <w:t>Project topic and specification approved by instructor no later than February 28</w:t>
      </w:r>
      <w:r>
        <w:rPr>
          <w:vertAlign w:val="superscript"/>
        </w:rPr>
        <w:t>th</w:t>
      </w:r>
      <w:r>
        <w:rPr/>
        <w:t>.</w:t>
      </w:r>
    </w:p>
    <w:p>
      <w:pPr>
        <w:pStyle w:val="BodyText2"/>
        <w:numPr>
          <w:ilvl w:val="0"/>
          <w:numId w:val="2"/>
        </w:numPr>
        <w:rPr/>
      </w:pPr>
      <w:r>
        <w:rPr/>
        <w:t>Project executive summary (progress to date) due electronically on March 20</w:t>
      </w:r>
      <w:r>
        <w:rPr>
          <w:vertAlign w:val="superscript"/>
        </w:rPr>
        <w:t>th</w:t>
      </w:r>
      <w:r>
        <w:rPr/>
        <w:t>.</w:t>
      </w:r>
    </w:p>
    <w:p>
      <w:pPr>
        <w:pStyle w:val="BodyText2"/>
        <w:rPr/>
      </w:pPr>
      <w:r>
        <w:rPr/>
      </w:r>
    </w:p>
    <w:p>
      <w:pPr>
        <w:pStyle w:val="BodyText2"/>
        <w:rPr>
          <w:b w:val="false"/>
        </w:rPr>
      </w:pPr>
      <w:r>
        <w:rPr>
          <w:b w:val="false"/>
        </w:rPr>
        <w:t>Final reports are due the first Wednesday of Final Exam Week.  Project presentations will occur during the last 2 classes of the semester.  There is no required page length, however, in prior semesters these projects have typically been anywhere from 20-40 pages in length.</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Heading1"/>
        <w:ind w:hanging="0" w:start="0"/>
        <w:rPr/>
      </w:pPr>
      <w:r>
        <w:rPr/>
        <w:t>Individual case studies</w:t>
      </w:r>
    </w:p>
    <w:p>
      <w:pPr>
        <w:pStyle w:val="Normal"/>
        <w:rPr/>
      </w:pPr>
      <w:r>
        <w:rPr/>
      </w:r>
    </w:p>
    <w:p>
      <w:pPr>
        <w:pStyle w:val="BodyText"/>
        <w:rPr/>
      </w:pPr>
      <w:r>
        <w:rPr/>
        <w:t>In addition to the guest speakers and real examples used throughout the course, there will be 4 case studies assigned during the semester.  These case studies will be assigned 1 week  (2 classes) in advance, and will required students to write up a brief analysis (3-5 pages) addressing the issues/questions raised by the instructor.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Case write-ups are to be emailed to the instructor prior to the start of the class day they are due (Monday 6pm).  Students should be prepared to discuss the case studies during class.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Class preparation and participation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readings provide preparation for the outside speakers and classroom discussion. Your class participation grade will be based on attendance, preparation, familiarity with the reading materials and relevance and insight reflected in classroom discussions.  </w:t>
      </w:r>
    </w:p>
    <w:p>
      <w:pPr>
        <w:pStyle w:val="Normal"/>
        <w:rPr>
          <w:rFonts w:ascii="Arial" w:hAnsi="Arial" w:cs="Arial"/>
          <w:sz w:val="24"/>
        </w:rPr>
      </w:pPr>
      <w:r>
        <w:rPr>
          <w:rFonts w:cs="Arial" w:ascii="Arial" w:hAnsi="Arial"/>
          <w:sz w:val="24"/>
        </w:rPr>
      </w:r>
    </w:p>
    <w:p>
      <w:pPr>
        <w:pStyle w:val="Heading1"/>
        <w:ind w:hanging="0" w:start="0"/>
        <w:rPr/>
      </w:pPr>
      <w:r>
        <w:rPr/>
        <w:t xml:space="preserve">Credit and grading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Grades will be assigned on the following basis:  </w:t>
      </w:r>
    </w:p>
    <w:p>
      <w:pPr>
        <w:pStyle w:val="Normal"/>
        <w:rPr>
          <w:rFonts w:ascii="Arial" w:hAnsi="Arial" w:eastAsia="Arial" w:cs="Arial"/>
          <w:sz w:val="24"/>
        </w:rPr>
      </w:pPr>
      <w:r>
        <w:rPr>
          <w:rFonts w:eastAsia="Arial" w:cs="Arial" w:ascii="Arial" w:hAnsi="Arial"/>
          <w:sz w:val="24"/>
        </w:rPr>
        <w:t xml:space="preserve">                               </w:t>
      </w:r>
    </w:p>
    <w:p>
      <w:pPr>
        <w:pStyle w:val="Normal"/>
        <w:ind w:firstLine="720" w:end="0"/>
        <w:rPr>
          <w:rFonts w:ascii="Arial" w:hAnsi="Arial" w:cs="Arial"/>
          <w:sz w:val="24"/>
        </w:rPr>
      </w:pPr>
      <w:r>
        <w:rPr>
          <w:rFonts w:cs="Arial" w:ascii="Arial" w:hAnsi="Arial"/>
          <w:sz w:val="24"/>
        </w:rPr>
        <w:t xml:space="preserve">Class contribution </w:t>
        <w:tab/>
        <w:tab/>
        <w:t>20%</w:t>
      </w:r>
    </w:p>
    <w:p>
      <w:pPr>
        <w:pStyle w:val="Normal"/>
        <w:ind w:firstLine="720" w:end="0"/>
        <w:rPr>
          <w:rFonts w:ascii="Arial" w:hAnsi="Arial" w:cs="Arial"/>
          <w:sz w:val="24"/>
        </w:rPr>
      </w:pPr>
      <w:r>
        <w:rPr>
          <w:rFonts w:cs="Arial" w:ascii="Arial" w:hAnsi="Arial"/>
          <w:sz w:val="24"/>
        </w:rPr>
        <w:t>Individual case studies (4)</w:t>
        <w:tab/>
        <w:t>20%</w:t>
      </w:r>
    </w:p>
    <w:p>
      <w:pPr>
        <w:pStyle w:val="Normal"/>
        <w:ind w:firstLine="720" w:end="0"/>
        <w:rPr>
          <w:rFonts w:ascii="Arial" w:hAnsi="Arial" w:cs="Arial"/>
          <w:sz w:val="24"/>
        </w:rPr>
      </w:pPr>
      <w:r>
        <w:rPr>
          <w:rFonts w:cs="Arial" w:ascii="Arial" w:hAnsi="Arial"/>
          <w:sz w:val="24"/>
        </w:rPr>
        <w:t>Team project</w:t>
      </w:r>
    </w:p>
    <w:p>
      <w:pPr>
        <w:pStyle w:val="Normal"/>
        <w:ind w:firstLine="720" w:start="720" w:end="0"/>
        <w:rPr>
          <w:rFonts w:ascii="Arial" w:hAnsi="Arial" w:cs="Arial"/>
          <w:sz w:val="24"/>
        </w:rPr>
      </w:pPr>
      <w:r>
        <w:rPr>
          <w:rFonts w:cs="Arial" w:ascii="Arial" w:hAnsi="Arial"/>
          <w:sz w:val="24"/>
        </w:rPr>
        <w:t>Written Report</w:t>
        <w:tab/>
        <w:t>50%</w:t>
      </w:r>
    </w:p>
    <w:p>
      <w:pPr>
        <w:pStyle w:val="Normal"/>
        <w:ind w:firstLine="720" w:start="720" w:end="0"/>
        <w:rPr>
          <w:rFonts w:ascii="Arial" w:hAnsi="Arial" w:cs="Arial"/>
          <w:sz w:val="24"/>
        </w:rPr>
      </w:pPr>
      <w:r>
        <w:rPr>
          <w:rFonts w:cs="Arial" w:ascii="Arial" w:hAnsi="Arial"/>
          <w:sz w:val="24"/>
        </w:rPr>
        <w:t>Presentation</w:t>
        <w:tab/>
        <w:tab/>
        <w:t>10%</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tman@haas" TargetMode="External"/><Relationship Id="rId3" Type="http://schemas.openxmlformats.org/officeDocument/2006/relationships/hyperlink" Target="mailto:ahartman@cisco.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2000-01-24T02:48:00Z</dcterms:created>
  <dc:creator>Cisco</dc:creator>
  <dc:description/>
  <dc:language>en-CA</dc:language>
  <cp:lastModifiedBy>Shawn Allison</cp:lastModifiedBy>
  <cp:lastPrinted>1999-08-25T05:45:00Z</cp:lastPrinted>
  <dcterms:modified xsi:type="dcterms:W3CDTF">2000-01-25T03:20:00Z</dcterms:modified>
  <cp:revision>8</cp:revision>
  <dc:subject/>
  <dc:title>COURSE NUMBER: BA248D</dc:title>
</cp:coreProperties>
</file>