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firstLine="6480" w:end="0"/>
        <w:rPr>
          <w:sz w:val="24"/>
        </w:rPr>
      </w:pPr>
      <w:r>
        <w:rPr>
          <w:sz w:val="24"/>
        </w:rPr>
        <w:t>Claudia Johnson</w:t>
      </w:r>
    </w:p>
    <w:p>
      <w:pPr>
        <w:pStyle w:val="Normal"/>
        <w:ind w:firstLine="6480" w:end="0"/>
        <w:rPr>
          <w:sz w:val="24"/>
        </w:rPr>
      </w:pPr>
      <w:r>
        <w:rPr>
          <w:sz w:val="24"/>
        </w:rPr>
        <w:t>503.886.0666</w:t>
      </w:r>
    </w:p>
    <w:p>
      <w:pPr>
        <w:pStyle w:val="Normal"/>
        <w:ind w:firstLine="6480" w:end="0"/>
        <w:rPr>
          <w:sz w:val="24"/>
        </w:rPr>
      </w:pPr>
      <w:hyperlink r:id="rId2">
        <w:r>
          <w:rPr>
            <w:rStyle w:val="Hyperlink"/>
            <w:sz w:val="24"/>
          </w:rPr>
          <w:t>claudia_johnson@enron.net</w:t>
        </w:r>
      </w:hyperlink>
    </w:p>
    <w:p>
      <w:pPr>
        <w:pStyle w:val="Normal"/>
        <w:rPr>
          <w:sz w:val="24"/>
        </w:rPr>
      </w:pPr>
      <w:r>
        <w:rPr>
          <w:sz w:val="24"/>
        </w:rPr>
      </w:r>
    </w:p>
    <w:p>
      <w:pPr>
        <w:pStyle w:val="Normal"/>
        <w:rPr>
          <w:sz w:val="24"/>
        </w:rPr>
      </w:pPr>
      <w:r>
        <w:rPr>
          <w:sz w:val="24"/>
        </w:rPr>
      </w:r>
    </w:p>
    <w:p>
      <w:pPr>
        <w:pStyle w:val="Heading1"/>
        <w:ind w:hanging="0" w:start="0"/>
        <w:rPr>
          <w:sz w:val="24"/>
        </w:rPr>
      </w:pPr>
      <w:r>
        <w:rPr>
          <w:sz w:val="24"/>
        </w:rPr>
        <w:t xml:space="preserve">ENRON COMMUNICATIONS BUILDS SOFTWARE DEVELOPMENT CAPABILITIES WITH ACQUISITION OF DATASYSTEMS GROUP </w:t>
      </w:r>
    </w:p>
    <w:p>
      <w:pPr>
        <w:pStyle w:val="Normal"/>
        <w:rPr>
          <w:sz w:val="24"/>
        </w:rPr>
      </w:pPr>
      <w:r>
        <w:rPr>
          <w:sz w:val="24"/>
        </w:rPr>
      </w:r>
    </w:p>
    <w:p>
      <w:pPr>
        <w:pStyle w:val="Normal"/>
        <w:rPr>
          <w:sz w:val="24"/>
        </w:rPr>
      </w:pPr>
      <w:r>
        <w:rPr>
          <w:sz w:val="24"/>
        </w:rPr>
        <w:t>FOR IMMEDIATE RELEASE: Thursday, Jan. 13, 2000</w:t>
      </w:r>
    </w:p>
    <w:p>
      <w:pPr>
        <w:pStyle w:val="Normal"/>
        <w:rPr>
          <w:sz w:val="24"/>
        </w:rPr>
      </w:pPr>
      <w:r>
        <w:rPr>
          <w:sz w:val="24"/>
        </w:rPr>
      </w:r>
    </w:p>
    <w:p>
      <w:pPr>
        <w:pStyle w:val="Normal"/>
        <w:spacing w:lineRule="auto" w:line="360"/>
        <w:rPr/>
      </w:pPr>
      <w:r>
        <w:rPr>
          <w:sz w:val="24"/>
        </w:rPr>
        <w:tab/>
      </w:r>
      <w:r>
        <w:rPr>
          <w:b/>
          <w:sz w:val="24"/>
        </w:rPr>
        <w:t>HOUSTON -</w:t>
      </w:r>
      <w:r>
        <w:rPr>
          <w:sz w:val="24"/>
        </w:rPr>
        <w:t xml:space="preserve"> Enron Communications, Inc., a wholly owned subsidiary of Enron Corp. and a leading provider of high bandwidth application services, announced today the acquisition of DataSystems Group (DSG), a privately held professional software engineering services company.</w:t>
      </w:r>
    </w:p>
    <w:p>
      <w:pPr>
        <w:pStyle w:val="BodyText"/>
        <w:rPr/>
      </w:pPr>
      <w:r>
        <w:rPr/>
        <w:tab/>
        <w:t>“The DSG professionals fill a significant resource need for our technology group and provide a skilled, dedicated team with instant ‘plug-and-play’ capability to focus on areas of critical importance to Enron Communications,” said Rex Shelby, president of Enron Communications’ technology group. “The addition of DSG nearly doubles the size of our technology group and will allow us to accelerate our efforts and expand our reach into new development activities within the company.”</w:t>
      </w:r>
    </w:p>
    <w:p>
      <w:pPr>
        <w:pStyle w:val="Normal"/>
        <w:spacing w:lineRule="auto" w:line="360"/>
        <w:rPr>
          <w:sz w:val="24"/>
        </w:rPr>
      </w:pPr>
      <w:r>
        <w:rPr>
          <w:sz w:val="24"/>
        </w:rPr>
        <w:tab/>
        <w:t>DSG has delivered software engineering services to several Fortune 1000 companies since it was founded in 1988.</w:t>
      </w:r>
    </w:p>
    <w:p>
      <w:pPr>
        <w:pStyle w:val="Normal"/>
        <w:spacing w:lineRule="auto" w:line="360"/>
        <w:rPr/>
      </w:pPr>
      <w:r>
        <w:rPr>
          <w:sz w:val="24"/>
        </w:rPr>
        <w:tab/>
        <w:t>Now a wholly owned subsidiary of Enron Communications, the DSG group will apply its software design, implementation and project management expertise primarily to Enron Intelligent Network</w:t>
      </w:r>
      <w:r>
        <w:rPr>
          <w:rFonts w:eastAsia="Symbol" w:cs="Symbol" w:ascii="Symbol" w:hAnsi="Symbol"/>
          <w:sz w:val="24"/>
        </w:rPr>
        <w:sym w:font="Symbol" w:char="f0d4"/>
      </w:r>
      <w:r>
        <w:rPr>
          <w:sz w:val="24"/>
        </w:rPr>
        <w:t xml:space="preserve"> development.  Top DSG executives David Reece and James Reece will become vice president of engineering management, and vice president of program management, respectively, for Enron Communications’ technology group.</w:t>
      </w:r>
    </w:p>
    <w:p>
      <w:pPr>
        <w:pStyle w:val="Normal"/>
        <w:spacing w:lineRule="auto" w:line="360"/>
        <w:rPr>
          <w:sz w:val="24"/>
        </w:rPr>
      </w:pPr>
      <w:r>
        <w:rPr>
          <w:sz w:val="24"/>
        </w:rPr>
        <w:tab/>
        <w:t>“Enron Communications provides a natural fit for the expertise of the DSG team and places our professionals squarely in the area of communications and software industry convergence, which is the most exciting place in the industry today,” said David Reece, former CEO of DSG.  “We believe that Enron Communications is taking a leadership role in building the distributed broadband infrastructure of the future, and we are very pleased to be part of the Enron team.”</w:t>
      </w:r>
    </w:p>
    <w:p>
      <w:pPr>
        <w:pStyle w:val="Normal"/>
        <w:spacing w:lineRule="auto" w:line="360"/>
        <w:rPr/>
      </w:pPr>
      <w:r>
        <w:rPr>
          <w:sz w:val="24"/>
        </w:rPr>
        <w:tab/>
      </w:r>
      <w:r>
        <w:rPr>
          <w:b/>
          <w:sz w:val="24"/>
        </w:rPr>
        <w:t>About Enron Communications</w:t>
      </w:r>
    </w:p>
    <w:p>
      <w:pPr>
        <w:pStyle w:val="Normal"/>
        <w:spacing w:lineRule="auto" w:line="360"/>
        <w:rPr/>
      </w:pPr>
      <w:r>
        <w:rPr>
          <w:sz w:val="24"/>
        </w:rPr>
        <w:tab/>
        <w:t>Enron Communications delivers the Enron Intelligent Network</w:t>
      </w:r>
      <w:r>
        <w:rPr>
          <w:rFonts w:eastAsia="Symbol" w:cs="Symbol" w:ascii="Symbol" w:hAnsi="Symbol"/>
          <w:sz w:val="24"/>
        </w:rPr>
        <w:sym w:font="Symbol" w:char="f0d4"/>
      </w:r>
      <w:r>
        <w:rPr>
          <w:sz w:val="24"/>
        </w:rPr>
        <w:t>, a Pure IP</w:t>
      </w:r>
      <w:r>
        <w:rPr>
          <w:rFonts w:eastAsia="Symbol" w:cs="Symbol" w:ascii="Symbol" w:hAnsi="Symbol"/>
          <w:sz w:val="24"/>
        </w:rPr>
        <w:sym w:font="Symbol" w:char="f0d4"/>
      </w:r>
      <w:r>
        <w:rPr>
          <w:sz w:val="24"/>
        </w:rPr>
        <w:t xml:space="preserve"> broadband overlay to the Internet.  Enron Communications also provides rich, multimedia ePowered</w:t>
      </w:r>
      <w:r>
        <w:rPr>
          <w:rFonts w:eastAsia="Symbol" w:cs="Symbol" w:ascii="Symbol" w:hAnsi="Symbol"/>
          <w:sz w:val="24"/>
        </w:rPr>
        <w:sym w:font="Symbol" w:char="f0d4"/>
      </w:r>
      <w:r>
        <w:rPr>
          <w:sz w:val="24"/>
        </w:rPr>
        <w:t xml:space="preserve"> application services that enhance online commerce and communications.  In early 2000, the Enron Intelligent Network will extend its reach to Europe, Japan, Asia and South America with metropolitan POPs and local ePowered distribution partners.  Enron Communications offer ISPs and network providers a range of bandwidth transport solutions that enable businesses to handle high traffic and high bit rate needs.  A wholly owned subsidiary of Enron Corp., Enron Communications can be found on the web at </w:t>
      </w:r>
      <w:hyperlink r:id="rId3">
        <w:r>
          <w:rPr>
            <w:rStyle w:val="Hyperlink"/>
            <w:sz w:val="24"/>
          </w:rPr>
          <w:t>www.enron.net</w:t>
        </w:r>
      </w:hyperlink>
      <w:r>
        <w:rPr>
          <w:sz w:val="24"/>
        </w:rPr>
        <w:t>.</w:t>
      </w:r>
    </w:p>
    <w:p>
      <w:pPr>
        <w:pStyle w:val="Normal"/>
        <w:spacing w:lineRule="auto" w:line="360"/>
        <w:rPr>
          <w:sz w:val="24"/>
        </w:rPr>
      </w:pPr>
      <w:r>
        <w:rPr>
          <w:sz w:val="24"/>
        </w:rPr>
        <w:tab/>
        <w:t>Enron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The stock is traded under the ticker symbol, “ENE.”</w:t>
      </w:r>
    </w:p>
    <w:p>
      <w:pPr>
        <w:pStyle w:val="Normal"/>
        <w:spacing w:lineRule="auto" w:line="360"/>
        <w:jc w:val="center"/>
        <w:rPr>
          <w:sz w:val="24"/>
        </w:rPr>
      </w:pPr>
      <w:r>
        <w:rPr>
          <w:sz w:val="24"/>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laudia_johnson@enron.net" TargetMode="External"/><Relationship Id="rId3" Type="http://schemas.openxmlformats.org/officeDocument/2006/relationships/hyperlink" Target="http://www.enron.ne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2000-01-11T14:48:00Z</dcterms:created>
  <dc:creator>dianna_schmid</dc:creator>
  <dc:description/>
  <dc:language>en-CA</dc:language>
  <cp:lastModifiedBy>bmeyer</cp:lastModifiedBy>
  <cp:lastPrinted>2000-01-13T10:01:00Z</cp:lastPrinted>
  <dcterms:modified xsi:type="dcterms:W3CDTF">2000-01-13T13:32:00Z</dcterms:modified>
  <cp:revision>4</cp:revision>
  <dc:subject/>
  <dc:title>Claudia Johnson</dc:title>
</cp:coreProperties>
</file>