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80" w:after="120"/>
        <w:ind w:start="5400" w:end="0"/>
        <w:rPr/>
      </w:pPr>
      <w:r>
        <w:rPr/>
        <w:t xml:space="preserve">[May  , 2000] </w:t>
      </w:r>
    </w:p>
    <w:p>
      <w:pPr>
        <w:pStyle w:val="Normal"/>
        <w:rPr/>
      </w:pPr>
      <w:r>
        <w:rPr/>
      </w:r>
    </w:p>
    <w:p>
      <w:pPr>
        <w:pStyle w:val="Normal"/>
        <w:rPr/>
      </w:pPr>
      <w:r>
        <w:rPr/>
      </w:r>
    </w:p>
    <w:p>
      <w:pPr>
        <w:pStyle w:val="Normal"/>
        <w:rPr/>
      </w:pPr>
      <w:r>
        <w:rPr/>
        <w:t>UBS AG, London Branch</w:t>
      </w:r>
    </w:p>
    <w:p>
      <w:pPr>
        <w:pStyle w:val="Normal"/>
        <w:spacing w:before="0" w:after="240"/>
        <w:rPr/>
      </w:pPr>
      <w:r>
        <w:rPr/>
        <w:t xml:space="preserve">Attn:  </w:t>
      </w:r>
    </w:p>
    <w:p>
      <w:pPr>
        <w:pStyle w:val="Normal"/>
        <w:spacing w:before="0" w:after="240"/>
        <w:rPr/>
      </w:pPr>
      <w:r>
        <w:rPr/>
        <w:t>Facsimile:</w:t>
        <w:tab/>
        <w:tab/>
        <w:tab/>
        <w:tab/>
        <w:tab/>
        <w:tab/>
        <w:tab/>
        <w:t>Our Reference:  ________</w:t>
      </w:r>
    </w:p>
    <w:p>
      <w:pPr>
        <w:pStyle w:val="Normal"/>
        <w:spacing w:before="0" w:after="240"/>
        <w:jc w:val="center"/>
        <w:rPr/>
      </w:pPr>
      <w:r>
        <w:rPr>
          <w:b/>
          <w:u w:val="single"/>
        </w:rPr>
        <w:t>DRAFT</w:t>
      </w:r>
      <w:r>
        <w:rPr>
          <w:b/>
        </w:rPr>
        <w:t xml:space="preserve"> SWAP TRANSACTION</w:t>
      </w:r>
    </w:p>
    <w:p>
      <w:pPr>
        <w:pStyle w:val="Normal"/>
        <w:spacing w:before="0" w:after="240"/>
        <w:ind w:firstLine="720" w:end="0"/>
        <w:jc w:val="both"/>
        <w:rPr/>
      </w:pPr>
      <w:r>
        <w:rPr/>
        <w:t xml:space="preserve">The purpose of this letter agreement is to confirm the terms and conditions of the Swap Transaction entered into between </w:t>
      </w:r>
      <w:r>
        <w:rPr>
          <w:b/>
        </w:rPr>
        <w:t xml:space="preserve">UBS AG, London Branch </w:t>
      </w:r>
      <w:r>
        <w:rPr/>
        <w:t xml:space="preserve">("UBS”) and </w:t>
      </w:r>
      <w:r>
        <w:rPr>
          <w:b/>
        </w:rPr>
        <w:t xml:space="preserve">Enron Corp. </w:t>
      </w:r>
      <w:r>
        <w:rPr/>
        <w:t>("Counterparty") on the Trade Date specified below (the "Swap Transaction").  This letter agreement constitutes a "Confirmation" as referred to in the Agreement specified below.</w:t>
      </w:r>
    </w:p>
    <w:p>
      <w:pPr>
        <w:pStyle w:val="Normal"/>
        <w:spacing w:before="0" w:after="240"/>
        <w:ind w:firstLine="720" w:end="0"/>
        <w:jc w:val="both"/>
        <w:rPr/>
      </w:pPr>
      <w:r>
        <w:rPr/>
        <w:t>The definitions and provisions contained in the 1991 ISDA Definitions (as published by the International Swap Dealers Association, Inc.) are incorporated into this Confirmation.  In the event of any inconsistency between those definitions and provisions and this Confirmation, this Confirmation will govern.</w:t>
      </w:r>
    </w:p>
    <w:p>
      <w:pPr>
        <w:pStyle w:val="Normal"/>
        <w:spacing w:before="0" w:after="240"/>
        <w:ind w:firstLine="720" w:end="0"/>
        <w:jc w:val="both"/>
        <w:rPr/>
      </w:pPr>
      <w:r>
        <w:rPr/>
        <w:t>1.  This Confirmation supplements, forms a part of, and is subject to, the Master Agreement dated as of ___________, as amended and supplemented from time to time (the "Agreement"), between us.  All provisions contained in the Agreement govern this Confirmation except as expressly modified below.</w:t>
      </w:r>
    </w:p>
    <w:p>
      <w:pPr>
        <w:pStyle w:val="Normal"/>
        <w:spacing w:before="0" w:after="240"/>
        <w:ind w:firstLine="720" w:end="0"/>
        <w:jc w:val="both"/>
        <w:rPr/>
      </w:pPr>
      <w:r>
        <w:rPr/>
        <w:t>Each party will make each payment specified in this Confirmation as being payable by it, not later than the due date for value on that date in the place of the account specified below, in freely transferable funds in the manner customary for payments in the required currency.  If on any date amounts would otherwise be payable in the same currency by each party to the other, then, on such date, each party's obligation to make payment of such amount will be automatically satisfied and discharged and, if the aggregate amount that would otherwise have been payable by one party exceeds the aggregate amount that would otherwise have been payable by the other party, replaced by an obligation upon the party by whom the larger aggregate amount would have been payable, to pay to the other party the excess of the larger aggregate amount over the smaller aggregate amount.</w:t>
      </w:r>
    </w:p>
    <w:p>
      <w:pPr>
        <w:pStyle w:val="Normal"/>
        <w:spacing w:before="0" w:after="240"/>
        <w:ind w:firstLine="720" w:end="0"/>
        <w:jc w:val="both"/>
        <w:rPr/>
      </w:pPr>
      <w:r>
        <w:rPr/>
        <w:t>This Confirmation will be governed by and construed in accordance with the laws of the State of New York, without reference to choice of law doctrine.</w:t>
      </w:r>
    </w:p>
    <w:p>
      <w:pPr>
        <w:pStyle w:val="Normal"/>
        <w:spacing w:before="0" w:after="240"/>
        <w:ind w:firstLine="720" w:end="0"/>
        <w:jc w:val="both"/>
        <w:rPr/>
      </w:pPr>
      <w:r>
        <w:rPr/>
        <w:t>2.  The terms of the particular Swap Transaction to which this Confirmation relates is an Option, the terms of which are as follows:</w:t>
      </w:r>
    </w:p>
    <w:p>
      <w:pPr>
        <w:pStyle w:val="Normal"/>
        <w:spacing w:before="0" w:after="240"/>
        <w:ind w:hanging="3600" w:start="4320" w:end="0"/>
        <w:rPr/>
      </w:pPr>
      <w:r>
        <w:rPr/>
        <w:t>Notional Amount:</w:t>
        <w:tab/>
        <w:t>[GBP 200,000,000]</w:t>
      </w:r>
    </w:p>
    <w:p>
      <w:pPr>
        <w:pStyle w:val="Normal"/>
        <w:spacing w:before="0" w:after="240"/>
        <w:ind w:hanging="3600" w:start="4320" w:end="0"/>
        <w:rPr/>
      </w:pPr>
      <w:r>
        <w:rPr/>
        <w:t>Trade Date:</w:t>
        <w:tab/>
        <w:t>[May 19, 2000]</w:t>
      </w:r>
    </w:p>
    <w:p>
      <w:pPr>
        <w:pStyle w:val="Normal"/>
        <w:spacing w:before="0" w:after="240"/>
        <w:ind w:hanging="3600" w:start="4320" w:end="0"/>
        <w:rPr/>
      </w:pPr>
      <w:r>
        <w:rPr/>
        <w:t>Fixed Amounts:</w:t>
      </w:r>
    </w:p>
    <w:p>
      <w:pPr>
        <w:pStyle w:val="Normal"/>
        <w:spacing w:before="0" w:after="240"/>
        <w:ind w:hanging="2880" w:start="4320" w:end="0"/>
        <w:rPr/>
      </w:pPr>
      <w:r>
        <w:rPr/>
        <w:t>Fixed Rate Payer:</w:t>
        <w:tab/>
        <w:t xml:space="preserve">UBS </w:t>
      </w:r>
    </w:p>
    <w:p>
      <w:pPr>
        <w:pStyle w:val="Normal"/>
        <w:ind w:hanging="2880" w:start="4320" w:end="0"/>
        <w:rPr/>
      </w:pPr>
      <w:r>
        <w:rPr/>
        <w:t>Fixed Rate Payer</w:t>
        <w:tab/>
      </w:r>
    </w:p>
    <w:p>
      <w:pPr>
        <w:pStyle w:val="Normal"/>
        <w:spacing w:before="0" w:after="240"/>
        <w:ind w:hanging="2880" w:start="4320" w:end="0"/>
        <w:rPr/>
      </w:pPr>
      <w:r>
        <w:rPr/>
        <w:t>Payment Date:</w:t>
        <w:tab/>
        <w:t>[July 19, 2000]</w:t>
      </w:r>
    </w:p>
    <w:p>
      <w:pPr>
        <w:pStyle w:val="Normal"/>
        <w:spacing w:before="0" w:after="240"/>
        <w:ind w:hanging="2880" w:start="4320" w:end="0"/>
        <w:rPr/>
      </w:pPr>
      <w:r>
        <w:rPr/>
        <w:t>Fixed Amount:</w:t>
        <w:tab/>
        <w:t>[GBP 14,000,000] (upfront premium) ([7.00%] of Notional Amount)</w:t>
      </w:r>
    </w:p>
    <w:p>
      <w:pPr>
        <w:pStyle w:val="Normal"/>
        <w:spacing w:before="0" w:after="240"/>
        <w:ind w:hanging="2880" w:start="4320" w:end="0"/>
        <w:rPr/>
      </w:pPr>
      <w:r>
        <w:rPr/>
      </w:r>
    </w:p>
    <w:p>
      <w:pPr>
        <w:pStyle w:val="Normal"/>
        <w:ind w:hanging="2880" w:start="4320" w:end="0"/>
        <w:rPr/>
      </w:pPr>
      <w:r>
        <w:rPr/>
      </w:r>
    </w:p>
    <w:p>
      <w:pPr>
        <w:pStyle w:val="Normal"/>
        <w:spacing w:before="0" w:after="240"/>
        <w:ind w:hanging="3600" w:start="4320" w:end="0"/>
        <w:rPr/>
      </w:pPr>
      <w:r>
        <w:rPr/>
        <w:t>3. Cash Settlement Provisions:</w:t>
      </w:r>
    </w:p>
    <w:p>
      <w:pPr>
        <w:pStyle w:val="Normal"/>
        <w:tabs>
          <w:tab w:val="clear" w:pos="720"/>
          <w:tab w:val="left" w:pos="1440" w:leader="none"/>
        </w:tabs>
        <w:spacing w:before="0" w:after="240"/>
        <w:ind w:hanging="2880" w:start="4320" w:end="0"/>
        <w:rPr/>
      </w:pPr>
      <w:r>
        <w:rPr/>
        <w:t>Cash Settlement:</w:t>
        <w:tab/>
        <w:t>Applicable. Counterparty agrees to pay the Cash Settlement Amount to the Fixed Rate Payer on the Cash Settlement Payment Date</w:t>
      </w:r>
    </w:p>
    <w:p>
      <w:pPr>
        <w:pStyle w:val="Normal"/>
        <w:tabs>
          <w:tab w:val="clear" w:pos="720"/>
          <w:tab w:val="left" w:pos="1440" w:leader="none"/>
        </w:tabs>
        <w:ind w:hanging="2880" w:start="4320" w:end="0"/>
        <w:rPr/>
      </w:pPr>
      <w:r>
        <w:rPr/>
        <w:t xml:space="preserve">Cash Settlement </w:t>
      </w:r>
    </w:p>
    <w:p>
      <w:pPr>
        <w:pStyle w:val="Normal"/>
        <w:tabs>
          <w:tab w:val="clear" w:pos="720"/>
          <w:tab w:val="left" w:pos="1440" w:leader="none"/>
        </w:tabs>
        <w:spacing w:before="0" w:after="240"/>
        <w:ind w:hanging="2880" w:start="4320" w:end="0"/>
        <w:rPr/>
      </w:pPr>
      <w:r>
        <w:rPr/>
        <w:t>Payment Date:</w:t>
        <w:tab/>
        <w:t>[May 19, 2003]</w:t>
      </w:r>
    </w:p>
    <w:p>
      <w:pPr>
        <w:pStyle w:val="Normal"/>
        <w:tabs>
          <w:tab w:val="clear" w:pos="720"/>
          <w:tab w:val="left" w:pos="1440" w:leader="none"/>
        </w:tabs>
        <w:spacing w:before="0" w:after="240"/>
        <w:ind w:hanging="2880" w:start="4320" w:end="0"/>
        <w:rPr/>
      </w:pPr>
      <w:r>
        <w:rPr/>
        <w:t>Determination Date:</w:t>
        <w:tab/>
        <w:t>10 Business Days prior to the Cash Settlement Payment Date</w:t>
        <w:tab/>
      </w:r>
    </w:p>
    <w:p>
      <w:pPr>
        <w:pStyle w:val="Normal"/>
        <w:tabs>
          <w:tab w:val="clear" w:pos="720"/>
          <w:tab w:val="left" w:pos="1440" w:leader="none"/>
        </w:tabs>
        <w:spacing w:before="0" w:after="240"/>
        <w:ind w:hanging="2880" w:start="4320" w:end="0"/>
        <w:rPr/>
      </w:pPr>
      <w:r>
        <w:rPr/>
        <w:t>Cash Settlement Amount:</w:t>
        <w:tab/>
        <w:t>The formula for determining the Cash Settlement Amount is as follows:</w:t>
      </w:r>
    </w:p>
    <w:p>
      <w:pPr>
        <w:pStyle w:val="Normal"/>
        <w:spacing w:before="0" w:after="240"/>
        <w:ind w:start="4320" w:end="0"/>
        <w:rPr>
          <w:b/>
        </w:rPr>
      </w:pPr>
      <w:r>
        <w:rPr>
          <w:b/>
        </w:rPr>
      </w:r>
      <m:oMathPara xmlns:m="http://schemas.openxmlformats.org/officeDocument/2006/math">
        <m:oMathParaPr>
          <m:jc m:val="left"/>
        </m:oMathParaPr>
        <m:oMath>
          <m:r>
            <m:rPr>
              <m:lit/>
              <m:nor/>
            </m:rPr>
            <m:t xml:space="preserve">max</m:t>
          </m:r>
          <m:r>
            <m:t xml:space="preserve">(</m:t>
          </m:r>
          <m:r>
            <m:t xml:space="preserve">0</m:t>
          </m:r>
          <m:r>
            <m:t xml:space="preserve">,</m:t>
          </m:r>
          <m:r>
            <m:t xml:space="preserve">N</m:t>
          </m:r>
          <m:r>
            <m:t xml:space="preserve">∗</m:t>
          </m:r>
          <m:nary>
            <m:naryPr>
              <m:chr m:val="∑"/>
            </m:naryPr>
            <m:sub>
              <m:r>
                <m:t xml:space="preserve">I</m:t>
              </m:r>
              <m:r>
                <m:t xml:space="preserve">=</m:t>
              </m:r>
              <m:r>
                <m:t xml:space="preserve">1</m:t>
              </m:r>
            </m:sub>
            <m:sup>
              <m:r>
                <m:rPr>
                  <m:lit/>
                  <m:nor/>
                </m:rPr>
                <m:t xml:space="preserve">50</m:t>
              </m:r>
            </m:sup>
            <m:e>
              <m:f>
                <m:num>
                  <m:r>
                    <m:t xml:space="preserve">(</m:t>
                  </m:r>
                  <m:r>
                    <m:t xml:space="preserve">K</m:t>
                  </m:r>
                  <m:r>
                    <m:t xml:space="preserve">−</m:t>
                  </m:r>
                  <m:r>
                    <m:t xml:space="preserve">F</m:t>
                  </m:r>
                  <m:f>
                    <m:fPr>
                      <m:type m:val="lin"/>
                    </m:fPr>
                    <m:num>
                      <m:r>
                        <m:t xml:space="preserve">)</m:t>
                      </m:r>
                    </m:num>
                    <m:den>
                      <m:r>
                        <m:t xml:space="preserve">2</m:t>
                      </m:r>
                    </m:den>
                  </m:f>
                </m:num>
                <m:den>
                  <m:r>
                    <m:t xml:space="preserve">(</m:t>
                  </m:r>
                  <m:r>
                    <m:t xml:space="preserve">1</m:t>
                  </m:r>
                  <m:r>
                    <m:t xml:space="preserve">+</m:t>
                  </m:r>
                  <m:r>
                    <m:t xml:space="preserve">(</m:t>
                  </m:r>
                  <m:f>
                    <m:fPr>
                      <m:type m:val="lin"/>
                    </m:fPr>
                    <m:num>
                      <m:r>
                        <m:t xml:space="preserve">F</m:t>
                      </m:r>
                    </m:num>
                    <m:den>
                      <m:r>
                        <m:t xml:space="preserve">2</m:t>
                      </m:r>
                    </m:den>
                  </m:f>
                  <m:r>
                    <m:t xml:space="preserve">)</m:t>
                  </m:r>
                  <m:sSup>
                    <m:e>
                      <m:r>
                        <m:t xml:space="preserve">)</m:t>
                      </m:r>
                    </m:e>
                    <m:sup>
                      <m:r>
                        <m:t xml:space="preserve">I</m:t>
                      </m:r>
                    </m:sup>
                  </m:sSup>
                </m:den>
              </m:f>
              <m:r>
                <m:t xml:space="preserve">)</m:t>
              </m:r>
            </m:e>
          </m:nary>
        </m:oMath>
      </m:oMathPara>
    </w:p>
    <w:p>
      <w:pPr>
        <w:pStyle w:val="Normal"/>
        <w:tabs>
          <w:tab w:val="clear" w:pos="720"/>
          <w:tab w:val="left" w:pos="1440" w:leader="none"/>
        </w:tabs>
        <w:spacing w:before="0" w:after="240"/>
        <w:ind w:hanging="3600" w:start="4320" w:end="0"/>
        <w:rPr/>
      </w:pPr>
      <w:r>
        <w:rPr/>
        <w:tab/>
        <w:tab/>
        <w:t xml:space="preserve">Where: </w:t>
      </w:r>
    </w:p>
    <w:p>
      <w:pPr>
        <w:pStyle w:val="Normal"/>
        <w:tabs>
          <w:tab w:val="clear" w:pos="720"/>
          <w:tab w:val="left" w:pos="1440" w:leader="none"/>
        </w:tabs>
        <w:spacing w:before="0" w:after="240"/>
        <w:ind w:hanging="3600" w:start="4320" w:end="0"/>
        <w:rPr/>
      </w:pPr>
      <w:r>
        <w:rPr/>
        <w:tab/>
        <w:tab/>
        <w:t xml:space="preserve">“N” is the Notional Amount        </w:t>
      </w:r>
    </w:p>
    <w:p>
      <w:pPr>
        <w:pStyle w:val="Normal"/>
        <w:tabs>
          <w:tab w:val="clear" w:pos="720"/>
          <w:tab w:val="left" w:pos="1440" w:leader="none"/>
        </w:tabs>
        <w:spacing w:before="0" w:after="240"/>
        <w:ind w:hanging="3600" w:start="4320" w:end="0"/>
        <w:rPr/>
      </w:pPr>
      <w:r>
        <w:rPr/>
        <w:tab/>
        <w:tab/>
        <w:t>“K” is the Floor Rate</w:t>
      </w:r>
    </w:p>
    <w:p>
      <w:pPr>
        <w:pStyle w:val="Normal"/>
        <w:spacing w:before="0" w:after="240"/>
        <w:ind w:hanging="2880" w:start="4320" w:end="0"/>
        <w:jc w:val="both"/>
        <w:rPr/>
      </w:pPr>
      <w:r>
        <w:rPr/>
        <w:tab/>
        <w:t>“F” is the 25 Year Gilt Rate</w:t>
      </w:r>
    </w:p>
    <w:p>
      <w:pPr>
        <w:pStyle w:val="Normal"/>
        <w:tabs>
          <w:tab w:val="clear" w:pos="720"/>
          <w:tab w:val="left" w:pos="1440" w:leader="none"/>
        </w:tabs>
        <w:spacing w:before="0" w:after="240"/>
        <w:ind w:hanging="3600" w:start="4320" w:end="0"/>
        <w:jc w:val="both"/>
        <w:rPr/>
      </w:pPr>
      <w:r>
        <w:rPr/>
        <w:tab/>
        <w:tab/>
        <w:t>“</w:t>
      </w:r>
      <w:r>
        <w:rPr>
          <w:i/>
        </w:rPr>
        <w:t>I</w:t>
      </w:r>
      <w:r>
        <w:rPr/>
        <w:t xml:space="preserve">” is the number of Calculation Periods in the remaining Term to maturity of this Transaction (50 semi-annual periods) </w:t>
      </w:r>
    </w:p>
    <w:p>
      <w:pPr>
        <w:pStyle w:val="Normal"/>
        <w:tabs>
          <w:tab w:val="clear" w:pos="720"/>
          <w:tab w:val="left" w:pos="2340" w:leader="none"/>
        </w:tabs>
        <w:ind w:hanging="2880" w:start="4320" w:end="0"/>
        <w:jc w:val="both"/>
        <w:rPr/>
      </w:pPr>
      <w:r>
        <w:rPr/>
        <w:tab/>
        <w:tab/>
        <w:t xml:space="preserve">The above formula discounts the in-the-money amount of the option at the 25 Year Gilt Rate for the Term of the Transaction.  This positive amount, if any, will be paid by Counterparty to the Fixed Rate Payer. </w:t>
      </w:r>
    </w:p>
    <w:p>
      <w:pPr>
        <w:pStyle w:val="Normal"/>
        <w:tabs>
          <w:tab w:val="clear" w:pos="720"/>
          <w:tab w:val="left" w:pos="2340" w:leader="none"/>
        </w:tabs>
        <w:ind w:hanging="2880" w:start="4320" w:end="0"/>
        <w:jc w:val="both"/>
        <w:rPr/>
      </w:pPr>
      <w:r>
        <w:rPr/>
      </w:r>
    </w:p>
    <w:p>
      <w:pPr>
        <w:pStyle w:val="Normal"/>
        <w:tabs>
          <w:tab w:val="clear" w:pos="720"/>
          <w:tab w:val="left" w:pos="2340" w:leader="none"/>
        </w:tabs>
        <w:ind w:hanging="2880" w:start="4320" w:end="0"/>
        <w:jc w:val="both"/>
        <w:rPr/>
      </w:pPr>
      <w:r>
        <w:rPr/>
        <w:t>Floor Rate:</w:t>
        <w:tab/>
        <w:t>[4.90] percent (yield of the UKT 6.0% due 12/7/2028 at trade execution)</w:t>
      </w:r>
    </w:p>
    <w:p>
      <w:pPr>
        <w:pStyle w:val="Normal"/>
        <w:tabs>
          <w:tab w:val="clear" w:pos="720"/>
          <w:tab w:val="left" w:pos="2340" w:leader="none"/>
        </w:tabs>
        <w:ind w:hanging="2880" w:start="4320" w:end="0"/>
        <w:jc w:val="both"/>
        <w:rPr/>
      </w:pPr>
      <w:r>
        <w:rPr/>
      </w:r>
    </w:p>
    <w:p>
      <w:pPr>
        <w:pStyle w:val="Normal"/>
        <w:tabs>
          <w:tab w:val="clear" w:pos="720"/>
          <w:tab w:val="left" w:pos="2340" w:leader="none"/>
        </w:tabs>
        <w:ind w:hanging="2880" w:start="4320" w:end="0"/>
        <w:jc w:val="both"/>
        <w:rPr/>
      </w:pPr>
      <w:r>
        <w:rPr/>
        <w:t>25 Year Gilt Rate:</w:t>
        <w:tab/>
        <w:t>The average of the Reference Gilt Dealer Quotations, after excluding the highest and the lowest of such Reference Gilt Dealer Quotations, as provided at 9:00 a.m. London Time on the Determination Date.</w:t>
      </w:r>
    </w:p>
    <w:p>
      <w:pPr>
        <w:pStyle w:val="Normal"/>
        <w:tabs>
          <w:tab w:val="clear" w:pos="720"/>
          <w:tab w:val="left" w:pos="2340" w:leader="none"/>
        </w:tabs>
        <w:ind w:hanging="2880" w:start="4320" w:end="0"/>
        <w:jc w:val="both"/>
        <w:rPr/>
      </w:pPr>
      <w:r>
        <w:rPr/>
      </w:r>
    </w:p>
    <w:p>
      <w:pPr>
        <w:pStyle w:val="Normal"/>
        <w:tabs>
          <w:tab w:val="clear" w:pos="720"/>
          <w:tab w:val="left" w:pos="2340" w:leader="none"/>
        </w:tabs>
        <w:ind w:hanging="2880" w:start="4320" w:end="0"/>
        <w:jc w:val="both"/>
        <w:rPr/>
      </w:pPr>
      <w:r>
        <w:rPr/>
      </w:r>
    </w:p>
    <w:p>
      <w:pPr>
        <w:pStyle w:val="Normal"/>
        <w:tabs>
          <w:tab w:val="clear" w:pos="720"/>
          <w:tab w:val="left" w:pos="2340" w:leader="none"/>
        </w:tabs>
        <w:ind w:hanging="2880" w:start="4320" w:end="0"/>
        <w:jc w:val="both"/>
        <w:rPr/>
      </w:pPr>
      <w:r>
        <w:rPr/>
      </w:r>
    </w:p>
    <w:p>
      <w:pPr>
        <w:pStyle w:val="Normal"/>
        <w:tabs>
          <w:tab w:val="clear" w:pos="720"/>
          <w:tab w:val="left" w:pos="2340" w:leader="none"/>
        </w:tabs>
        <w:ind w:hanging="2880" w:start="4320" w:end="0"/>
        <w:jc w:val="both"/>
        <w:rPr/>
      </w:pPr>
      <w:r>
        <w:rPr/>
        <w:t>Reference Gilt</w:t>
      </w:r>
    </w:p>
    <w:p>
      <w:pPr>
        <w:pStyle w:val="Normal"/>
        <w:tabs>
          <w:tab w:val="clear" w:pos="720"/>
          <w:tab w:val="left" w:pos="2340" w:leader="none"/>
        </w:tabs>
        <w:ind w:hanging="2880" w:start="4320" w:end="0"/>
        <w:jc w:val="both"/>
        <w:rPr/>
      </w:pPr>
      <w:r>
        <w:rPr/>
        <w:t>Dealer Quotations:</w:t>
        <w:tab/>
        <w:t>The mid-market yield to maturity (based on the consortium yield convention as per Bloomberg) as provided by each Reference Gilt Dealer of the UK Gilt 6.00% due 12/7/2028 quoted in writing to the Calculation Agent at 9:00 a.m. London Time on the Determination Date.</w:t>
      </w:r>
    </w:p>
    <w:p>
      <w:pPr>
        <w:pStyle w:val="Normal"/>
        <w:tabs>
          <w:tab w:val="clear" w:pos="720"/>
          <w:tab w:val="left" w:pos="2340" w:leader="none"/>
        </w:tabs>
        <w:ind w:hanging="2880" w:start="4320" w:end="0"/>
        <w:jc w:val="both"/>
        <w:rPr/>
      </w:pPr>
      <w:r>
        <w:rPr/>
      </w:r>
    </w:p>
    <w:p>
      <w:pPr>
        <w:pStyle w:val="Normal"/>
        <w:tabs>
          <w:tab w:val="clear" w:pos="720"/>
          <w:tab w:val="left" w:pos="2340" w:leader="none"/>
        </w:tabs>
        <w:ind w:hanging="2880" w:start="4320" w:end="0"/>
        <w:jc w:val="both"/>
        <w:rPr/>
      </w:pPr>
      <w:r>
        <w:rPr/>
        <w:t>Reference Gilt Dealer:</w:t>
        <w:tab/>
        <w:t>The Calculation Agent and four other reference dealers selected by the Calculation Agent and agreed to by the Counterparty.</w:t>
      </w:r>
    </w:p>
    <w:p>
      <w:pPr>
        <w:pStyle w:val="Normal"/>
        <w:tabs>
          <w:tab w:val="clear" w:pos="720"/>
          <w:tab w:val="left" w:pos="2340" w:leader="none"/>
        </w:tabs>
        <w:ind w:hanging="2880" w:start="4320" w:end="0"/>
        <w:jc w:val="both"/>
        <w:rPr/>
      </w:pPr>
      <w:r>
        <w:rPr/>
      </w:r>
    </w:p>
    <w:p>
      <w:pPr>
        <w:pStyle w:val="Normal"/>
        <w:spacing w:before="0" w:after="240"/>
        <w:ind w:hanging="2880" w:start="4320" w:end="0"/>
        <w:rPr/>
      </w:pPr>
      <w:r>
        <w:rPr/>
        <w:t>Business Days for payment:</w:t>
        <w:tab/>
        <w:t>New York and London</w:t>
      </w:r>
    </w:p>
    <w:p>
      <w:pPr>
        <w:pStyle w:val="Normal"/>
        <w:spacing w:before="0" w:after="360"/>
        <w:ind w:hanging="2880" w:start="4320" w:end="0"/>
        <w:rPr/>
      </w:pPr>
      <w:r>
        <w:rPr/>
        <w:t>Calculation Agent:</w:t>
        <w:tab/>
        <w:t xml:space="preserve">UBS    </w:t>
      </w:r>
    </w:p>
    <w:p>
      <w:pPr>
        <w:pStyle w:val="Normal"/>
        <w:spacing w:before="0" w:after="360"/>
        <w:ind w:hanging="2880" w:start="4320" w:end="0"/>
        <w:rPr/>
      </w:pPr>
      <w:r>
        <w:rPr/>
      </w:r>
    </w:p>
    <w:p>
      <w:pPr>
        <w:pStyle w:val="Normal"/>
        <w:tabs>
          <w:tab w:val="clear" w:pos="720"/>
          <w:tab w:val="left" w:pos="1440" w:leader="none"/>
        </w:tabs>
        <w:spacing w:before="0" w:after="240"/>
        <w:ind w:hanging="3600" w:start="4320" w:end="0"/>
        <w:rPr/>
      </w:pPr>
      <w:r>
        <w:rPr/>
        <w:t>Procedure for Exercise:</w:t>
      </w:r>
    </w:p>
    <w:p>
      <w:pPr>
        <w:pStyle w:val="Normal"/>
        <w:tabs>
          <w:tab w:val="clear" w:pos="720"/>
          <w:tab w:val="left" w:pos="1440" w:leader="none"/>
        </w:tabs>
        <w:spacing w:before="0" w:after="240"/>
        <w:ind w:hanging="3600" w:start="4320" w:end="0"/>
        <w:rPr/>
      </w:pPr>
      <w:r>
        <w:rPr/>
        <w:tab/>
        <w:t>Exercise Terms:</w:t>
        <w:tab/>
        <w:t>None</w:t>
      </w:r>
    </w:p>
    <w:p>
      <w:pPr>
        <w:pStyle w:val="Normal"/>
        <w:spacing w:before="0" w:after="240"/>
        <w:ind w:hanging="2880" w:start="4320" w:end="0"/>
        <w:rPr/>
      </w:pPr>
      <w:r>
        <w:rPr/>
        <w:t>Option Style:</w:t>
        <w:tab/>
        <w:t>European</w:t>
      </w:r>
    </w:p>
    <w:p>
      <w:pPr>
        <w:pStyle w:val="Normal"/>
        <w:spacing w:before="0" w:after="240"/>
        <w:ind w:hanging="2880" w:start="4320" w:end="0"/>
        <w:jc w:val="both"/>
        <w:rPr/>
      </w:pPr>
      <w:r>
        <w:rPr/>
        <w:t>Exercise Date:</w:t>
        <w:tab/>
        <w:t xml:space="preserve">20 Business Days prior to the Settlement Date, the Fixed Rate Payer has to provide notice to the Counterparty of its intent to exercise the option. </w:t>
      </w:r>
    </w:p>
    <w:p>
      <w:pPr>
        <w:pStyle w:val="Normal"/>
        <w:tabs>
          <w:tab w:val="clear" w:pos="720"/>
          <w:tab w:val="left" w:pos="0" w:leader="none"/>
        </w:tabs>
        <w:spacing w:before="0" w:after="240"/>
        <w:ind w:hanging="3600" w:start="4320" w:end="0"/>
        <w:rPr/>
      </w:pPr>
      <w:r>
        <w:rPr/>
        <w:t>Written Confirmation:</w:t>
        <w:tab/>
        <w:t>Applicable</w:t>
      </w:r>
    </w:p>
    <w:p>
      <w:pPr>
        <w:pStyle w:val="Normal"/>
        <w:tabs>
          <w:tab w:val="clear" w:pos="720"/>
          <w:tab w:val="left" w:pos="0" w:leader="none"/>
        </w:tabs>
        <w:spacing w:before="0" w:after="240"/>
        <w:ind w:hanging="3600" w:start="4320" w:end="0"/>
        <w:rPr/>
      </w:pPr>
      <w:r>
        <w:rPr/>
        <w:t>Counterparty Right to Amend Certain Terms:</w:t>
      </w:r>
    </w:p>
    <w:p>
      <w:pPr>
        <w:pStyle w:val="Normal"/>
        <w:tabs>
          <w:tab w:val="clear" w:pos="720"/>
          <w:tab w:val="left" w:pos="0" w:leader="none"/>
        </w:tabs>
        <w:spacing w:before="0" w:after="240"/>
        <w:ind w:start="1440" w:end="0"/>
        <w:rPr/>
      </w:pPr>
      <w:r>
        <w:rPr/>
        <w:t>Prior to [July 19, 2000], the Counterparty has the one-time right to change the Cash Settlement Payment Date to another Business Day that is no sooner than the Cash Settlement Payment Date and no later than [July 19, 2003], by providing notice to UBS</w:t>
      </w:r>
    </w:p>
    <w:p>
      <w:pPr>
        <w:pStyle w:val="Normal"/>
        <w:tabs>
          <w:tab w:val="clear" w:pos="720"/>
          <w:tab w:val="left" w:pos="0" w:leader="none"/>
        </w:tabs>
        <w:spacing w:before="0" w:after="240"/>
        <w:rPr/>
      </w:pPr>
      <w:r>
        <w:rPr/>
        <w:t xml:space="preserve">4.  Account Details </w:t>
      </w:r>
    </w:p>
    <w:p>
      <w:pPr>
        <w:pStyle w:val="Normal"/>
        <w:tabs>
          <w:tab w:val="clear" w:pos="720"/>
          <w:tab w:val="left" w:pos="0" w:leader="none"/>
        </w:tabs>
        <w:spacing w:before="0" w:after="240"/>
        <w:ind w:hanging="2880" w:start="4320" w:end="0"/>
        <w:rPr/>
      </w:pPr>
      <w:r>
        <w:rPr/>
        <w:t>Payments to UBS:</w:t>
        <w:tab/>
        <w:t>Please provide to expedite payment</w:t>
      </w:r>
    </w:p>
    <w:p>
      <w:pPr>
        <w:pStyle w:val="Normal"/>
        <w:tabs>
          <w:tab w:val="left" w:pos="0" w:leader="none"/>
          <w:tab w:val="left" w:pos="720" w:leader="none"/>
          <w:tab w:val="left" w:pos="1440" w:leader="none"/>
        </w:tabs>
        <w:spacing w:before="0" w:after="360"/>
        <w:ind w:hanging="2880" w:start="4320" w:end="0"/>
        <w:rPr/>
      </w:pPr>
      <w:r>
        <w:rPr/>
        <w:t>Payments to Counterparty:</w:t>
        <w:tab/>
        <w:t>Please provide to expedite payment</w:t>
      </w:r>
    </w:p>
    <w:p>
      <w:pPr>
        <w:pStyle w:val="Normal"/>
        <w:spacing w:before="0" w:after="240"/>
        <w:ind w:hanging="3600" w:start="4320" w:end="0"/>
        <w:rPr/>
      </w:pPr>
      <w:r>
        <w:rPr/>
        <w:t>5.  Credit Support Documents:</w:t>
        <w:tab/>
        <w:t>As provided for in the executed Agreement between the Counterparty and UBS</w:t>
      </w:r>
    </w:p>
    <w:p>
      <w:pPr>
        <w:pStyle w:val="Normal"/>
        <w:spacing w:before="0" w:after="240"/>
        <w:ind w:firstLine="720" w:end="0"/>
        <w:jc w:val="both"/>
        <w:rPr/>
      </w:pPr>
      <w:r>
        <w:rPr/>
        <w:t>Please confirm that the foregoing correctly sets forth the terms of our agreement by executing this Confirmation and returning it to us.  If returned by facsimile transmission, please reply to _______________.  When sending hard copies, please return them to UBS AG, London Branch, ______________________, Attn:___________________.</w:t>
      </w:r>
    </w:p>
    <w:p>
      <w:pPr>
        <w:pStyle w:val="Normal"/>
        <w:spacing w:before="0" w:after="240"/>
        <w:ind w:firstLine="720" w:end="0"/>
        <w:rPr/>
      </w:pPr>
      <w:r>
        <w:rPr/>
      </w:r>
    </w:p>
    <w:p>
      <w:pPr>
        <w:pStyle w:val="Normal"/>
        <w:spacing w:before="0" w:after="240"/>
        <w:ind w:firstLine="720" w:end="0"/>
        <w:rPr/>
      </w:pPr>
      <w:r>
        <w:rPr/>
      </w:r>
    </w:p>
    <w:p>
      <w:pPr>
        <w:pStyle w:val="Normal"/>
        <w:spacing w:before="0" w:after="240"/>
        <w:rPr/>
      </w:pPr>
      <w:r>
        <w:rPr/>
        <w:t>We are happy to have completed this transaction with you.</w:t>
      </w:r>
    </w:p>
    <w:p>
      <w:pPr>
        <w:pStyle w:val="Normal"/>
        <w:ind w:start="4320" w:end="0"/>
        <w:rPr/>
      </w:pPr>
      <w:r>
        <w:rPr/>
        <w:t>Very truly yours,</w:t>
      </w:r>
    </w:p>
    <w:p>
      <w:pPr>
        <w:pStyle w:val="Normal"/>
        <w:ind w:start="4320" w:end="0"/>
        <w:rPr/>
      </w:pPr>
      <w:r>
        <w:rPr/>
      </w:r>
    </w:p>
    <w:p>
      <w:pPr>
        <w:pStyle w:val="Normal"/>
        <w:ind w:start="4320" w:end="0"/>
        <w:rPr/>
      </w:pPr>
      <w:r>
        <w:rPr/>
        <w:t>UBS AG, London Branch</w:t>
      </w:r>
    </w:p>
    <w:p>
      <w:pPr>
        <w:pStyle w:val="Normal"/>
        <w:ind w:start="4320" w:end="0"/>
        <w:rPr/>
      </w:pPr>
      <w:r>
        <w:rPr/>
      </w:r>
    </w:p>
    <w:p>
      <w:pPr>
        <w:pStyle w:val="Normal"/>
        <w:ind w:start="4320" w:end="0"/>
        <w:rPr/>
      </w:pPr>
      <w:r>
        <w:rPr/>
      </w:r>
    </w:p>
    <w:p>
      <w:pPr>
        <w:pStyle w:val="Normal"/>
        <w:ind w:start="4320" w:end="0"/>
        <w:rPr/>
      </w:pPr>
      <w:r>
        <w:rPr/>
      </w:r>
    </w:p>
    <w:p>
      <w:pPr>
        <w:pStyle w:val="Normal"/>
        <w:ind w:start="4320" w:end="0"/>
        <w:rPr/>
      </w:pPr>
      <w:r>
        <w:rPr/>
        <w:t>By: ________________________</w:t>
      </w:r>
    </w:p>
    <w:p>
      <w:pPr>
        <w:pStyle w:val="Normal"/>
        <w:ind w:start="4320" w:end="0"/>
        <w:rPr/>
      </w:pPr>
      <w:r>
        <w:rPr>
          <w:rFonts w:eastAsia="Arial"/>
        </w:rPr>
        <w:t xml:space="preserve">      </w:t>
      </w:r>
      <w:r>
        <w:rPr/>
        <w:t>Name:</w:t>
      </w:r>
    </w:p>
    <w:p>
      <w:pPr>
        <w:pStyle w:val="Normal"/>
        <w:ind w:start="4320" w:end="0"/>
        <w:rPr/>
      </w:pPr>
      <w:r>
        <w:rPr>
          <w:rFonts w:eastAsia="Arial"/>
        </w:rPr>
        <w:t xml:space="preserve">      </w:t>
      </w:r>
      <w:r>
        <w:rPr/>
        <w:t>Title:</w:t>
      </w:r>
    </w:p>
    <w:p>
      <w:pPr>
        <w:pStyle w:val="Normal"/>
        <w:ind w:start="4320" w:end="0"/>
        <w:rPr/>
      </w:pPr>
      <w:r>
        <w:rPr/>
      </w:r>
    </w:p>
    <w:p>
      <w:pPr>
        <w:pStyle w:val="Normal"/>
        <w:ind w:start="4320" w:end="0"/>
        <w:rPr/>
      </w:pPr>
      <w:r>
        <w:rPr/>
        <w:t>By: ________________________</w:t>
      </w:r>
    </w:p>
    <w:p>
      <w:pPr>
        <w:pStyle w:val="Normal"/>
        <w:ind w:start="4320" w:end="0"/>
        <w:rPr/>
      </w:pPr>
      <w:r>
        <w:rPr>
          <w:rFonts w:eastAsia="Arial"/>
        </w:rPr>
        <w:t xml:space="preserve">      </w:t>
      </w:r>
      <w:r>
        <w:rPr/>
        <w:t>Name:</w:t>
      </w:r>
    </w:p>
    <w:p>
      <w:pPr>
        <w:pStyle w:val="Normal"/>
        <w:ind w:start="4320" w:end="0"/>
        <w:rPr/>
      </w:pPr>
      <w:r>
        <w:rPr>
          <w:rFonts w:eastAsia="Arial"/>
        </w:rPr>
        <w:t xml:space="preserve">      </w:t>
      </w:r>
      <w:r>
        <w:rPr/>
        <w:t>Title:</w:t>
      </w:r>
    </w:p>
    <w:p>
      <w:pPr>
        <w:pStyle w:val="Normal"/>
        <w:rPr/>
      </w:pPr>
      <w:r>
        <w:rPr/>
      </w:r>
    </w:p>
    <w:p>
      <w:pPr>
        <w:pStyle w:val="Normal"/>
        <w:rPr/>
      </w:pPr>
      <w:r>
        <w:rPr/>
      </w:r>
    </w:p>
    <w:p>
      <w:pPr>
        <w:pStyle w:val="Normal"/>
        <w:rPr/>
      </w:pPr>
      <w:r>
        <w:rPr/>
      </w:r>
    </w:p>
    <w:p>
      <w:pPr>
        <w:pStyle w:val="Normal"/>
        <w:rPr/>
      </w:pPr>
      <w:r>
        <w:rPr/>
      </w:r>
    </w:p>
    <w:p>
      <w:pPr>
        <w:pStyle w:val="Normal"/>
        <w:rPr/>
      </w:pPr>
      <w:r>
        <w:rPr/>
        <w:t>Accepted and confirmed as of</w:t>
      </w:r>
    </w:p>
    <w:p>
      <w:pPr>
        <w:pStyle w:val="Normal"/>
        <w:rPr/>
      </w:pPr>
      <w:r>
        <w:rPr/>
        <w:t>the date first above written:</w:t>
      </w:r>
    </w:p>
    <w:p>
      <w:pPr>
        <w:pStyle w:val="Normal"/>
        <w:rPr/>
      </w:pPr>
      <w:r>
        <w:rPr/>
      </w:r>
    </w:p>
    <w:p>
      <w:pPr>
        <w:pStyle w:val="Normal"/>
        <w:rPr>
          <w:caps/>
        </w:rPr>
      </w:pPr>
      <w:r>
        <w:rPr>
          <w:caps/>
        </w:rPr>
        <w:t xml:space="preserve">Enron Corp. </w:t>
      </w:r>
    </w:p>
    <w:p>
      <w:pPr>
        <w:pStyle w:val="Normal"/>
        <w:rPr>
          <w:caps/>
        </w:rPr>
      </w:pPr>
      <w:r>
        <w:rPr>
          <w:caps/>
        </w:rPr>
      </w:r>
    </w:p>
    <w:p>
      <w:pPr>
        <w:pStyle w:val="Normal"/>
        <w:rPr/>
      </w:pPr>
      <w:r>
        <w:rPr/>
      </w:r>
    </w:p>
    <w:p>
      <w:pPr>
        <w:pStyle w:val="Normal"/>
        <w:rPr/>
      </w:pPr>
      <w:r>
        <w:rPr/>
      </w:r>
    </w:p>
    <w:p>
      <w:pPr>
        <w:pStyle w:val="Normal"/>
        <w:rPr/>
      </w:pPr>
      <w:r>
        <w:rPr/>
        <w:t>By: ________________________</w:t>
      </w:r>
    </w:p>
    <w:p>
      <w:pPr>
        <w:pStyle w:val="Normal"/>
        <w:rPr/>
      </w:pPr>
      <w:r>
        <w:rPr>
          <w:rFonts w:eastAsia="Arial"/>
        </w:rPr>
        <w:t xml:space="preserve">      </w:t>
      </w:r>
      <w:r>
        <w:rPr/>
        <w:t>Name:</w:t>
      </w:r>
    </w:p>
    <w:p>
      <w:pPr>
        <w:pStyle w:val="Normal"/>
        <w:rPr/>
      </w:pPr>
      <w:r>
        <w:rPr>
          <w:rFonts w:eastAsia="Arial"/>
        </w:rPr>
        <w:t xml:space="preserve">      </w:t>
      </w:r>
      <w:r>
        <w:rPr/>
        <w:t>Title:</w:t>
      </w:r>
    </w:p>
    <w:p>
      <w:pPr>
        <w:pStyle w:val="Normal"/>
        <w:rPr/>
      </w:pPr>
      <w:r>
        <w:rPr/>
      </w:r>
    </w:p>
    <w:p>
      <w:pPr>
        <w:pStyle w:val="Normal"/>
        <w:rPr/>
      </w:pPr>
      <w:r>
        <w:rPr/>
      </w:r>
    </w:p>
    <w:p>
      <w:pPr>
        <w:pStyle w:val="Normal"/>
        <w:rPr/>
      </w:pPr>
      <w:r>
        <w:rPr/>
        <w:t>By: ________________________</w:t>
      </w:r>
    </w:p>
    <w:p>
      <w:pPr>
        <w:pStyle w:val="Normal"/>
        <w:rPr/>
      </w:pPr>
      <w:r>
        <w:rPr>
          <w:rFonts w:eastAsia="Arial"/>
        </w:rPr>
        <w:t xml:space="preserve">      </w:t>
      </w:r>
      <w:r>
        <w:rPr/>
        <w:t>Name:</w:t>
      </w:r>
    </w:p>
    <w:p>
      <w:pPr>
        <w:pStyle w:val="Normal"/>
        <w:rPr/>
      </w:pPr>
      <w:r>
        <w:rPr>
          <w:rFonts w:eastAsia="Arial"/>
        </w:rPr>
        <w:t xml:space="preserve">      </w:t>
      </w:r>
      <w:r>
        <w:rPr/>
        <w:t>Title:</w:t>
      </w:r>
    </w:p>
    <w:sectPr>
      <w:footerReference w:type="default" r:id="rId2"/>
      <w:footerReference w:type="first" r:id="rId3"/>
      <w:type w:val="nextPage"/>
      <w:pgSz w:w="12240" w:h="15840"/>
      <w:pgMar w:left="1800" w:right="1800" w:gutter="0" w:header="0" w:top="1728"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1)">
    <w:charset w:val="00" w:characterSet="windows-1252"/>
    <w:family w:val="swiss"/>
    <w:pitch w:val="variable"/>
  </w:font>
  <w:font w:name="CG Times (W1)">
    <w:altName w:val="Times New Roman"/>
    <w:charset w:val="00" w:characterSet="windows-1252"/>
    <w:family w:val="roman"/>
    <w:pitch w:val="variable"/>
  </w:font>
  <w:font w:name="Liberation Sans">
    <w:altName w:val="Arial"/>
    <w:charset w:val="01" w:characterSet="utf-8"/>
    <w:family w:val="swiss"/>
    <w:pitch w:val="variable"/>
  </w:font>
  <w:font w:name="zapf humanist">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 xml:space="preserve">Ref: </w:t>
    </w:r>
    <w:r>
      <w:rPr>
        <w:sz w:val="14"/>
      </w:rPr>
      <w:fldChar w:fldCharType="begin"/>
    </w:r>
    <w:r>
      <w:rPr>
        <w:sz w:val="14"/>
      </w:rPr>
      <w:instrText xml:space="preserve"> FILENAME </w:instrText>
    </w:r>
    <w:r>
      <w:rPr>
        <w:sz w:val="14"/>
      </w:rPr>
      <w:fldChar w:fldCharType="separate"/>
    </w:r>
    <w:r>
      <w:rPr>
        <w:sz w:val="14"/>
      </w:rPr>
      <w:t>draftc_1.doc</w:t>
    </w:r>
    <w:r>
      <w:rPr>
        <w:sz w:val="14"/>
      </w:rPr>
      <w:fldChar w:fldCharType="end"/>
    </w:r>
    <w:r>
      <w:rPr/>
      <w:tab/>
    </w:r>
    <w:r>
      <w:rPr/>
      <w:fldChar w:fldCharType="begin"/>
    </w:r>
    <w:r>
      <w:rPr/>
      <w:instrText xml:space="preserve"> PAGE </w:instrText>
    </w:r>
    <w:r>
      <w:rPr/>
      <w:fldChar w:fldCharType="separate"/>
    </w:r>
    <w:r>
      <w:rPr/>
      <w:t>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 xml:space="preserve">Ref: </w:t>
    </w:r>
    <w:r>
      <w:rPr>
        <w:sz w:val="14"/>
      </w:rPr>
      <w:fldChar w:fldCharType="begin"/>
    </w:r>
    <w:r>
      <w:rPr>
        <w:sz w:val="14"/>
      </w:rPr>
      <w:instrText xml:space="preserve"> FILENAME </w:instrText>
    </w:r>
    <w:r>
      <w:rPr>
        <w:sz w:val="14"/>
      </w:rPr>
      <w:fldChar w:fldCharType="separate"/>
    </w:r>
    <w:r>
      <w:rPr>
        <w:sz w:val="14"/>
      </w:rPr>
      <w:t>draftc_1.doc</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000000"/>
      <w:sz w:val="20"/>
      <w:szCs w:val="20"/>
      <w:lang w:val="en-US" w:eastAsia="zh-CN" w:bidi="hi-IN"/>
    </w:rPr>
  </w:style>
  <w:style w:type="paragraph" w:styleId="Heading1">
    <w:name w:val="heading 1"/>
    <w:basedOn w:val="Normal"/>
    <w:next w:val="Normal"/>
    <w:qFormat/>
    <w:pPr>
      <w:numPr>
        <w:ilvl w:val="0"/>
        <w:numId w:val="1"/>
      </w:numPr>
      <w:spacing w:before="240" w:after="0"/>
      <w:outlineLvl w:val="0"/>
    </w:pPr>
    <w:rPr>
      <w:rFonts w:ascii="Univers (W1)" w:hAnsi="Univers (W1)" w:cs="Univers (W1)"/>
      <w:b/>
      <w:sz w:val="24"/>
      <w:u w:val="single"/>
    </w:rPr>
  </w:style>
  <w:style w:type="paragraph" w:styleId="Heading2">
    <w:name w:val="heading 2"/>
    <w:basedOn w:val="Normal"/>
    <w:next w:val="Normal"/>
    <w:qFormat/>
    <w:pPr>
      <w:numPr>
        <w:ilvl w:val="1"/>
        <w:numId w:val="1"/>
      </w:numPr>
      <w:spacing w:before="120" w:after="0"/>
      <w:outlineLvl w:val="1"/>
    </w:pPr>
    <w:rPr>
      <w:rFonts w:ascii="Univers (W1)" w:hAnsi="Univers (W1)" w:cs="Univers (W1)"/>
      <w:b/>
      <w:sz w:val="24"/>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sz w:val="24"/>
    </w:rPr>
  </w:style>
  <w:style w:type="paragraph" w:styleId="Heading4">
    <w:name w:val="heading 4"/>
    <w:basedOn w:val="Normal"/>
    <w:next w:val="NormalIndent"/>
    <w:qFormat/>
    <w:pPr>
      <w:numPr>
        <w:ilvl w:val="3"/>
        <w:numId w:val="1"/>
      </w:numPr>
      <w:ind w:hanging="0" w:start="360" w:end="0"/>
      <w:outlineLvl w:val="3"/>
    </w:pPr>
    <w:rPr>
      <w:rFonts w:ascii="CG Times (W1);Times New Roman" w:hAnsi="CG Times (W1);Times New Roman" w:cs="CG Times (W1);Times New Roman"/>
      <w:sz w:val="24"/>
      <w:u w:val="singl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rPr>
  </w:style>
  <w:style w:type="paragraph" w:styleId="Heading6">
    <w:name w:val="heading 6"/>
    <w:basedOn w:val="Normal"/>
    <w:next w:val="NormalIndent"/>
    <w:qFormat/>
    <w:pPr>
      <w:numPr>
        <w:ilvl w:val="5"/>
        <w:numId w:val="1"/>
      </w:numPr>
      <w:ind w:hanging="0" w:start="720" w:end="0"/>
      <w:outlineLvl w:val="5"/>
    </w:pPr>
    <w:rPr>
      <w:rFonts w:ascii="CG Times (W1);Times New Roman" w:hAnsi="CG Times (W1);Times New Roman" w:cs="CG Times (W1);Times New Roman"/>
      <w:u w:val="single"/>
    </w:rPr>
  </w:style>
  <w:style w:type="paragraph" w:styleId="Heading7">
    <w:name w:val="heading 7"/>
    <w:basedOn w:val="Normal"/>
    <w:next w:val="NormalIndent"/>
    <w:qFormat/>
    <w:pPr>
      <w:numPr>
        <w:ilvl w:val="6"/>
        <w:numId w:val="1"/>
      </w:numPr>
      <w:ind w:hanging="0" w:start="720" w:end="0"/>
      <w:outlineLvl w:val="6"/>
    </w:pPr>
    <w:rPr>
      <w:rFonts w:ascii="CG Times (W1);Times New Roman" w:hAnsi="CG Times (W1);Times New Roman" w:cs="CG Times (W1);Times New Roman"/>
      <w:i/>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spacing w:before="0" w:after="240"/>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pPr>
      <w:widowControl/>
      <w:tabs>
        <w:tab w:val="clear" w:pos="720"/>
        <w:tab w:val="left" w:pos="432" w:leader="none"/>
      </w:tabs>
      <w:bidi w:val="0"/>
      <w:ind w:hanging="432" w:start="432" w:end="0"/>
    </w:pPr>
    <w:rPr>
      <w:rFonts w:ascii="zapf humanist" w:hAnsi="zapf humanist" w:eastAsia="Times New Roman" w:cs="zapf humanist"/>
      <w:color w:val="auto"/>
      <w:sz w:val="16"/>
      <w:szCs w:val="20"/>
      <w:lang w:val="en-US" w:eastAsia="zh-CN" w:bidi="hi-IN"/>
    </w:rPr>
  </w:style>
  <w:style w:type="paragraph" w:styleId="REGIONALMEMOBODY">
    <w:name w:val="REGIONAL MEMO BODY"/>
    <w:qFormat/>
    <w:pPr>
      <w:widowControl/>
      <w:bidi w:val="0"/>
      <w:spacing w:lineRule="exact" w:line="240" w:before="0" w:after="240"/>
      <w:ind w:hanging="0" w:start="360" w:end="0"/>
    </w:pPr>
    <w:rPr>
      <w:rFonts w:ascii="zapf humanist" w:hAnsi="zapf humanist" w:eastAsia="Times New Roman" w:cs="zapf humanist"/>
      <w:color w:val="auto"/>
      <w:sz w:val="20"/>
      <w:szCs w:val="20"/>
      <w:lang w:val="en-US" w:eastAsia="zh-CN" w:bidi="hi-IN"/>
    </w:rPr>
  </w:style>
  <w:style w:type="paragraph" w:styleId="LINEMEMOBODY">
    <w:name w:val="LINE MEMO BODY"/>
    <w:qFormat/>
    <w:pPr>
      <w:widowControl/>
      <w:bidi w:val="0"/>
      <w:spacing w:lineRule="exact" w:line="240" w:before="0" w:after="240"/>
      <w:ind w:hanging="0" w:start="360" w:end="4320"/>
    </w:pPr>
    <w:rPr>
      <w:rFonts w:ascii="zapf humanist" w:hAnsi="zapf humanist" w:eastAsia="Times New Roman" w:cs="zapf humanist"/>
      <w:color w:val="auto"/>
      <w:sz w:val="20"/>
      <w:szCs w:val="20"/>
      <w:lang w:val="en-US" w:eastAsia="zh-CN" w:bidi="hi-IN"/>
    </w:rPr>
  </w:style>
  <w:style w:type="paragraph" w:styleId="LINEMEMORSPNSBLEC">
    <w:name w:val="LINE MEMO RSPNSBLE C"/>
    <w:qFormat/>
    <w:pPr>
      <w:widowControl/>
      <w:bidi w:val="0"/>
      <w:spacing w:lineRule="exact" w:line="240" w:before="0" w:after="240"/>
      <w:ind w:hanging="0" w:start="7776" w:end="2160"/>
    </w:pPr>
    <w:rPr>
      <w:rFonts w:ascii="zapf humanist" w:hAnsi="zapf humanist" w:eastAsia="Times New Roman" w:cs="zapf humanist"/>
      <w:color w:val="auto"/>
      <w:sz w:val="20"/>
      <w:szCs w:val="20"/>
      <w:lang w:val="en-US" w:eastAsia="zh-CN" w:bidi="hi-IN"/>
    </w:rPr>
  </w:style>
  <w:style w:type="paragraph" w:styleId="LINEMEMODATECOL">
    <w:name w:val="LINE MEMO DATE COL"/>
    <w:qFormat/>
    <w:pPr>
      <w:widowControl/>
      <w:bidi w:val="0"/>
      <w:spacing w:lineRule="exact" w:line="240" w:before="0" w:after="240"/>
      <w:ind w:hanging="0" w:start="9576" w:end="0"/>
    </w:pPr>
    <w:rPr>
      <w:rFonts w:ascii="zapf humanist" w:hAnsi="zapf humanist" w:eastAsia="Times New Roman" w:cs="zapf humanist"/>
      <w:color w:val="auto"/>
      <w:sz w:val="20"/>
      <w:szCs w:val="20"/>
      <w:lang w:val="en-US" w:eastAsia="zh-CN" w:bidi="hi-IN"/>
    </w:rPr>
  </w:style>
  <w:style w:type="paragraph" w:styleId="REGIONALMEMOCLOSIN">
    <w:name w:val="REGIONAL MEMO CLOSIN"/>
    <w:qFormat/>
    <w:pPr>
      <w:widowControl/>
      <w:bidi w:val="0"/>
      <w:spacing w:lineRule="exact" w:line="240" w:before="600" w:after="0"/>
      <w:ind w:hanging="0" w:start="720" w:end="0"/>
      <w:jc w:val="center"/>
    </w:pPr>
    <w:rPr>
      <w:rFonts w:ascii="zapf humanist" w:hAnsi="zapf humanist" w:eastAsia="Times New Roman" w:cs="zapf humanist"/>
      <w:color w:val="auto"/>
      <w:sz w:val="20"/>
      <w:szCs w:val="20"/>
      <w:lang w:val="en-US" w:eastAsia="zh-CN" w:bidi="hi-IN"/>
    </w:rPr>
  </w:style>
  <w:style w:type="paragraph" w:styleId="LINEMEMOCLOSING">
    <w:name w:val="LINE MEMO CLOSING"/>
    <w:qFormat/>
    <w:pPr>
      <w:keepLines/>
      <w:widowControl/>
      <w:bidi w:val="0"/>
      <w:spacing w:lineRule="exact" w:line="240" w:before="960" w:after="0"/>
      <w:ind w:hanging="0" w:start="360" w:end="4320"/>
      <w:jc w:val="center"/>
    </w:pPr>
    <w:rPr>
      <w:rFonts w:ascii="zapf humanist" w:hAnsi="zapf humanist" w:eastAsia="Times New Roman" w:cs="zapf humanist"/>
      <w:color w:val="auto"/>
      <w:sz w:val="20"/>
      <w:szCs w:val="20"/>
      <w:lang w:val="en-US" w:eastAsia="zh-CN" w:bidi="hi-IN"/>
    </w:rPr>
  </w:style>
  <w:style w:type="paragraph" w:styleId="TITLEMEMOSUBJ">
    <w:name w:val="TITLE MEMO SUBJ"/>
    <w:qFormat/>
    <w:pPr>
      <w:keepNext w:val="true"/>
      <w:keepLines/>
      <w:widowControl/>
      <w:bidi w:val="0"/>
      <w:spacing w:lineRule="exact" w:line="360" w:before="160" w:after="240"/>
      <w:ind w:hanging="0" w:start="1440" w:end="4320"/>
    </w:pPr>
    <w:rPr>
      <w:rFonts w:ascii="zapf humanist" w:hAnsi="zapf humanist" w:eastAsia="Times New Roman" w:cs="zapf humanist"/>
      <w:b/>
      <w:color w:val="auto"/>
      <w:sz w:val="28"/>
      <w:szCs w:val="20"/>
      <w:lang w:val="en-US" w:eastAsia="zh-CN" w:bidi="hi-IN"/>
    </w:rPr>
  </w:style>
  <w:style w:type="paragraph" w:styleId="TITLERGNLMEMO1">
    <w:name w:val="TITLE RGNL MEMO 1"/>
    <w:qFormat/>
    <w:pPr>
      <w:keepNext w:val="true"/>
      <w:keepLines/>
      <w:widowControl/>
      <w:tabs>
        <w:tab w:val="clear" w:pos="720"/>
        <w:tab w:val="left" w:pos="576" w:leader="none"/>
      </w:tabs>
      <w:bidi w:val="0"/>
      <w:spacing w:lineRule="exact" w:line="320" w:before="360" w:after="240"/>
      <w:ind w:hanging="0" w:start="360" w:end="0"/>
    </w:pPr>
    <w:rPr>
      <w:rFonts w:ascii="zapf humanist" w:hAnsi="zapf humanist" w:eastAsia="Times New Roman" w:cs="zapf humanist"/>
      <w:b/>
      <w:color w:val="auto"/>
      <w:sz w:val="24"/>
      <w:szCs w:val="20"/>
      <w:lang w:val="en-US" w:eastAsia="zh-CN" w:bidi="hi-IN"/>
    </w:rPr>
  </w:style>
  <w:style w:type="paragraph" w:styleId="TITLELINEDMEMO1">
    <w:name w:val="TITLE LINED MEMO 1"/>
    <w:qFormat/>
    <w:pPr>
      <w:keepNext w:val="true"/>
      <w:keepLines/>
      <w:widowControl/>
      <w:tabs>
        <w:tab w:val="clear" w:pos="720"/>
        <w:tab w:val="left" w:pos="576" w:leader="none"/>
      </w:tabs>
      <w:bidi w:val="0"/>
      <w:spacing w:lineRule="exact" w:line="320" w:before="360" w:after="240"/>
      <w:ind w:hanging="0" w:start="360" w:end="4320"/>
    </w:pPr>
    <w:rPr>
      <w:rFonts w:ascii="zapf humanist" w:hAnsi="zapf humanist" w:eastAsia="Times New Roman" w:cs="zapf humanist"/>
      <w:b/>
      <w:color w:val="auto"/>
      <w:sz w:val="24"/>
      <w:szCs w:val="20"/>
      <w:lang w:val="en-US" w:eastAsia="zh-CN" w:bidi="hi-IN"/>
    </w:rPr>
  </w:style>
  <w:style w:type="paragraph" w:styleId="TITLERGNLMEMO2">
    <w:name w:val="TITLE RGNL MEMO 2"/>
    <w:qFormat/>
    <w:pPr>
      <w:keepNext w:val="true"/>
      <w:keepLines/>
      <w:widowControl/>
      <w:tabs>
        <w:tab w:val="clear" w:pos="720"/>
        <w:tab w:val="left" w:pos="576" w:leader="none"/>
      </w:tabs>
      <w:bidi w:val="0"/>
      <w:spacing w:lineRule="exact" w:line="280" w:before="240" w:after="60"/>
      <w:ind w:hanging="0" w:start="1440" w:end="0"/>
    </w:pPr>
    <w:rPr>
      <w:rFonts w:ascii="zapf humanist" w:hAnsi="zapf humanist" w:eastAsia="Times New Roman" w:cs="zapf humanist"/>
      <w:b/>
      <w:color w:val="auto"/>
      <w:sz w:val="24"/>
      <w:szCs w:val="20"/>
      <w:lang w:val="en-US" w:eastAsia="zh-CN" w:bidi="hi-IN"/>
    </w:rPr>
  </w:style>
  <w:style w:type="paragraph" w:styleId="TITLELINEDMEMO2">
    <w:name w:val="TITLE LINED MEMO 2"/>
    <w:qFormat/>
    <w:pPr>
      <w:keepNext w:val="true"/>
      <w:keepLines/>
      <w:widowControl/>
      <w:tabs>
        <w:tab w:val="clear" w:pos="720"/>
        <w:tab w:val="left" w:pos="576" w:leader="none"/>
      </w:tabs>
      <w:bidi w:val="0"/>
      <w:spacing w:lineRule="exact" w:line="280" w:before="240" w:after="60"/>
      <w:ind w:hanging="0" w:start="1440" w:end="4320"/>
    </w:pPr>
    <w:rPr>
      <w:rFonts w:ascii="zapf humanist" w:hAnsi="zapf humanist" w:eastAsia="Times New Roman" w:cs="zapf humanist"/>
      <w:b/>
      <w:color w:val="auto"/>
      <w:sz w:val="24"/>
      <w:szCs w:val="20"/>
      <w:lang w:val="en-US" w:eastAsia="zh-CN" w:bidi="hi-IN"/>
    </w:rPr>
  </w:style>
  <w:style w:type="paragraph" w:styleId="TITLE1212BUCC">
    <w:name w:val="TITLE 12/12 B UC C"/>
    <w:qFormat/>
    <w:pPr>
      <w:widowControl/>
      <w:bidi w:val="0"/>
      <w:spacing w:lineRule="exact" w:line="240" w:before="0" w:after="480"/>
      <w:jc w:val="center"/>
    </w:pPr>
    <w:rPr>
      <w:rFonts w:ascii="zapf humanist" w:hAnsi="zapf humanist" w:eastAsia="Times New Roman" w:cs="zapf humanist"/>
      <w:b/>
      <w:caps/>
      <w:color w:val="auto"/>
      <w:sz w:val="24"/>
      <w:szCs w:val="20"/>
      <w:lang w:val="en-US" w:eastAsia="zh-CN" w:bidi="hi-IN"/>
    </w:rPr>
  </w:style>
  <w:style w:type="paragraph" w:styleId="TITLE1212BULC">
    <w:name w:val="TITLE 12/12 B UL C"/>
    <w:qFormat/>
    <w:pPr>
      <w:widowControl/>
      <w:bidi w:val="0"/>
      <w:spacing w:lineRule="exact" w:line="240" w:before="0" w:after="480"/>
      <w:jc w:val="center"/>
    </w:pPr>
    <w:rPr>
      <w:rFonts w:ascii="zapf humanist" w:hAnsi="zapf humanist" w:eastAsia="Times New Roman" w:cs="zapf humanist"/>
      <w:b/>
      <w:color w:val="auto"/>
      <w:sz w:val="24"/>
      <w:szCs w:val="20"/>
      <w:u w:val="single"/>
      <w:lang w:val="en-US" w:eastAsia="zh-CN" w:bidi="hi-IN"/>
    </w:rPr>
  </w:style>
  <w:style w:type="paragraph" w:styleId="TITLE18ABC">
    <w:name w:val="TITLE 18/A B C"/>
    <w:qFormat/>
    <w:pPr>
      <w:widowControl/>
      <w:bidi w:val="0"/>
      <w:jc w:val="center"/>
    </w:pPr>
    <w:rPr>
      <w:rFonts w:ascii="zapf humanist" w:hAnsi="zapf humanist" w:eastAsia="Times New Roman" w:cs="zapf humanist"/>
      <w:b/>
      <w:color w:val="auto"/>
      <w:sz w:val="36"/>
      <w:szCs w:val="20"/>
      <w:lang w:val="en-US" w:eastAsia="zh-CN" w:bidi="hi-IN"/>
    </w:rPr>
  </w:style>
  <w:style w:type="paragraph" w:styleId="ENVELOPE">
    <w:name w:val="ENVELOPE"/>
    <w:qFormat/>
    <w:pPr>
      <w:widowControl/>
      <w:tabs>
        <w:tab w:val="left" w:pos="720" w:leader="none"/>
        <w:tab w:val="right" w:pos="10800" w:leader="none"/>
      </w:tabs>
      <w:bidi w:val="0"/>
    </w:pPr>
    <w:rPr>
      <w:rFonts w:ascii="zapf humanist" w:hAnsi="zapf humanist" w:eastAsia="Times New Roman" w:cs="zapf humanist"/>
      <w:color w:val="auto"/>
      <w:sz w:val="24"/>
      <w:szCs w:val="20"/>
      <w:lang w:val="en-US" w:eastAsia="zh-CN" w:bidi="hi-IN"/>
    </w:rPr>
  </w:style>
  <w:style w:type="paragraph" w:styleId="LETTERPHONELINE">
    <w:name w:val="LETTER PHONE LINE"/>
    <w:qFormat/>
    <w:pPr>
      <w:widowControl/>
      <w:bidi w:val="0"/>
      <w:spacing w:before="600" w:after="240"/>
      <w:jc w:val="end"/>
    </w:pPr>
    <w:rPr>
      <w:rFonts w:ascii="zapf humanist" w:hAnsi="zapf humanist" w:eastAsia="Times New Roman" w:cs="zapf humanist"/>
      <w:color w:val="auto"/>
      <w:sz w:val="18"/>
      <w:szCs w:val="20"/>
      <w:lang w:val="en-US" w:eastAsia="zh-CN" w:bidi="hi-IN"/>
    </w:rPr>
  </w:style>
  <w:style w:type="paragraph" w:styleId="FULLBLOCKDATELINE">
    <w:name w:val="FULL BLOCK DATELINE"/>
    <w:qFormat/>
    <w:pPr>
      <w:widowControl/>
      <w:bidi w:val="0"/>
      <w:spacing w:lineRule="exact" w:line="240" w:before="360" w:after="720"/>
    </w:pPr>
    <w:rPr>
      <w:rFonts w:ascii="zapf humanist" w:hAnsi="zapf humanist" w:eastAsia="Times New Roman" w:cs="zapf humanist"/>
      <w:color w:val="auto"/>
      <w:sz w:val="20"/>
      <w:szCs w:val="20"/>
      <w:lang w:val="en-US" w:eastAsia="zh-CN" w:bidi="hi-IN"/>
    </w:rPr>
  </w:style>
  <w:style w:type="paragraph" w:styleId="FULLBLOCKADRCLOSE">
    <w:name w:val="FULL BLOCK ADR/CLOSE"/>
    <w:qFormat/>
    <w:pPr>
      <w:widowControl/>
      <w:bidi w:val="0"/>
      <w:spacing w:lineRule="exact" w:line="240"/>
    </w:pPr>
    <w:rPr>
      <w:rFonts w:ascii="zapf humanist" w:hAnsi="zapf humanist" w:eastAsia="Times New Roman" w:cs="zapf humanist"/>
      <w:color w:val="auto"/>
      <w:sz w:val="20"/>
      <w:szCs w:val="20"/>
      <w:lang w:val="en-US" w:eastAsia="zh-CN" w:bidi="hi-IN"/>
    </w:rPr>
  </w:style>
  <w:style w:type="paragraph" w:styleId="SEMIBLOCKADRCLOSE">
    <w:name w:val="SEMI BLOCK ADR/CLOSE"/>
    <w:qFormat/>
    <w:pPr>
      <w:widowControl/>
      <w:bidi w:val="0"/>
      <w:spacing w:lineRule="exact" w:line="240"/>
      <w:ind w:hanging="0" w:start="4320" w:end="0"/>
    </w:pPr>
    <w:rPr>
      <w:rFonts w:ascii="zapf humanist" w:hAnsi="zapf humanist" w:eastAsia="Times New Roman" w:cs="zapf humanist"/>
      <w:color w:val="auto"/>
      <w:sz w:val="20"/>
      <w:szCs w:val="20"/>
      <w:lang w:val="en-US" w:eastAsia="zh-CN" w:bidi="hi-IN"/>
    </w:rPr>
  </w:style>
  <w:style w:type="paragraph" w:styleId="REGULARPARAGRAPH">
    <w:name w:val="REGULAR PARAGRAPH"/>
    <w:qFormat/>
    <w:pPr>
      <w:widowControl/>
      <w:bidi w:val="0"/>
      <w:spacing w:lineRule="exact" w:line="240" w:before="0" w:after="240"/>
    </w:pPr>
    <w:rPr>
      <w:rFonts w:ascii="zapf humanist" w:hAnsi="zapf humanist" w:eastAsia="Times New Roman" w:cs="zapf humanist"/>
      <w:color w:val="auto"/>
      <w:sz w:val="20"/>
      <w:szCs w:val="20"/>
      <w:lang w:val="en-US" w:eastAsia="zh-CN" w:bidi="hi-IN"/>
    </w:rPr>
  </w:style>
  <w:style w:type="paragraph" w:styleId="NORMALPARAGRAPH">
    <w:name w:val="NORMAL PARAGRAPH"/>
    <w:qFormat/>
    <w:pPr>
      <w:widowControl/>
      <w:bidi w:val="0"/>
      <w:spacing w:lineRule="exact" w:line="240" w:before="0" w:after="240"/>
      <w:ind w:firstLine="720" w:start="0" w:end="0"/>
    </w:pPr>
    <w:rPr>
      <w:rFonts w:ascii="zapf humanist" w:hAnsi="zapf humanist" w:eastAsia="Times New Roman" w:cs="zapf humanist"/>
      <w:color w:val="auto"/>
      <w:sz w:val="20"/>
      <w:szCs w:val="20"/>
      <w:lang w:val="en-US" w:eastAsia="zh-CN" w:bidi="hi-IN"/>
    </w:rPr>
  </w:style>
  <w:style w:type="paragraph" w:styleId="HANGINGINDENTA">
    <w:name w:val="HANGING INDENT A"/>
    <w:qFormat/>
    <w:pPr>
      <w:widowControl/>
      <w:bidi w:val="0"/>
      <w:spacing w:lineRule="exact" w:line="240" w:before="0" w:after="240"/>
      <w:ind w:hanging="720" w:start="720" w:end="0"/>
    </w:pPr>
    <w:rPr>
      <w:rFonts w:ascii="zapf humanist" w:hAnsi="zapf humanist" w:eastAsia="Times New Roman" w:cs="zapf humanist"/>
      <w:color w:val="auto"/>
      <w:sz w:val="20"/>
      <w:szCs w:val="20"/>
      <w:lang w:val="en-US" w:eastAsia="zh-CN" w:bidi="hi-IN"/>
    </w:rPr>
  </w:style>
  <w:style w:type="paragraph" w:styleId="INDENTA">
    <w:name w:val="INDENT A"/>
    <w:qFormat/>
    <w:pPr>
      <w:widowControl/>
      <w:bidi w:val="0"/>
      <w:spacing w:lineRule="exact" w:line="240" w:before="0" w:after="240"/>
      <w:ind w:hanging="0" w:start="720" w:end="0"/>
    </w:pPr>
    <w:rPr>
      <w:rFonts w:ascii="zapf humanist" w:hAnsi="zapf humanist" w:eastAsia="Times New Roman" w:cs="zapf humanist"/>
      <w:color w:val="auto"/>
      <w:sz w:val="20"/>
      <w:szCs w:val="20"/>
      <w:lang w:val="en-US" w:eastAsia="zh-CN" w:bidi="hi-IN"/>
    </w:rPr>
  </w:style>
  <w:style w:type="paragraph" w:styleId="BLOCKINDENTA">
    <w:name w:val="BLOCK INDENT A"/>
    <w:qFormat/>
    <w:pPr>
      <w:widowControl/>
      <w:bidi w:val="0"/>
      <w:spacing w:lineRule="exact" w:line="240" w:before="0" w:after="240"/>
      <w:ind w:hanging="0" w:start="720" w:end="720"/>
    </w:pPr>
    <w:rPr>
      <w:rFonts w:ascii="zapf humanist" w:hAnsi="zapf humanist" w:eastAsia="Times New Roman" w:cs="zapf humanist"/>
      <w:color w:val="auto"/>
      <w:sz w:val="20"/>
      <w:szCs w:val="20"/>
      <w:lang w:val="en-US" w:eastAsia="zh-CN" w:bidi="hi-IN"/>
    </w:rPr>
  </w:style>
  <w:style w:type="paragraph" w:styleId="HANGINGINDENTB">
    <w:name w:val="HANGING INDENT B"/>
    <w:qFormat/>
    <w:pPr>
      <w:widowControl/>
      <w:bidi w:val="0"/>
      <w:spacing w:lineRule="exact" w:line="240" w:before="0" w:after="240"/>
      <w:ind w:hanging="720" w:start="1440" w:end="0"/>
    </w:pPr>
    <w:rPr>
      <w:rFonts w:ascii="zapf humanist" w:hAnsi="zapf humanist" w:eastAsia="Times New Roman" w:cs="zapf humanist"/>
      <w:color w:val="auto"/>
      <w:sz w:val="20"/>
      <w:szCs w:val="20"/>
      <w:lang w:val="en-US" w:eastAsia="zh-CN" w:bidi="hi-IN"/>
    </w:rPr>
  </w:style>
  <w:style w:type="paragraph" w:styleId="INDENTB">
    <w:name w:val="INDENT B"/>
    <w:qFormat/>
    <w:pPr>
      <w:widowControl/>
      <w:bidi w:val="0"/>
      <w:spacing w:lineRule="exact" w:line="240" w:before="0" w:after="240"/>
      <w:ind w:hanging="0" w:start="1440" w:end="0"/>
    </w:pPr>
    <w:rPr>
      <w:rFonts w:ascii="zapf humanist" w:hAnsi="zapf humanist" w:eastAsia="Times New Roman" w:cs="zapf humanist"/>
      <w:color w:val="auto"/>
      <w:sz w:val="20"/>
      <w:szCs w:val="20"/>
      <w:lang w:val="en-US" w:eastAsia="zh-CN" w:bidi="hi-IN"/>
    </w:rPr>
  </w:style>
  <w:style w:type="paragraph" w:styleId="BLOCKINDENTB">
    <w:name w:val="BLOCK INDENT B"/>
    <w:qFormat/>
    <w:pPr>
      <w:widowControl/>
      <w:bidi w:val="0"/>
      <w:spacing w:lineRule="exact" w:line="240" w:before="0" w:after="240"/>
      <w:ind w:hanging="0" w:start="1440" w:end="1440"/>
    </w:pPr>
    <w:rPr>
      <w:rFonts w:ascii="zapf humanist" w:hAnsi="zapf humanist" w:eastAsia="Times New Roman" w:cs="zapf humanist"/>
      <w:color w:val="auto"/>
      <w:sz w:val="20"/>
      <w:szCs w:val="20"/>
      <w:lang w:val="en-US" w:eastAsia="zh-CN" w:bidi="hi-IN"/>
    </w:rPr>
  </w:style>
  <w:style w:type="paragraph" w:styleId="HANGINGINDENTC">
    <w:name w:val="HANGING INDENT C"/>
    <w:qFormat/>
    <w:pPr>
      <w:widowControl/>
      <w:bidi w:val="0"/>
      <w:spacing w:lineRule="exact" w:line="240" w:before="0" w:after="240"/>
      <w:ind w:hanging="720" w:start="2160" w:end="0"/>
    </w:pPr>
    <w:rPr>
      <w:rFonts w:ascii="zapf humanist" w:hAnsi="zapf humanist" w:eastAsia="Times New Roman" w:cs="zapf humanist"/>
      <w:color w:val="auto"/>
      <w:sz w:val="20"/>
      <w:szCs w:val="20"/>
      <w:lang w:val="en-US" w:eastAsia="zh-CN" w:bidi="hi-IN"/>
    </w:rPr>
  </w:style>
  <w:style w:type="paragraph" w:styleId="INDENTC">
    <w:name w:val="INDENT C"/>
    <w:qFormat/>
    <w:pPr>
      <w:widowControl/>
      <w:bidi w:val="0"/>
      <w:spacing w:lineRule="exact" w:line="240" w:before="0" w:after="240"/>
      <w:ind w:hanging="0" w:start="2160" w:end="0"/>
    </w:pPr>
    <w:rPr>
      <w:rFonts w:ascii="zapf humanist" w:hAnsi="zapf humanist" w:eastAsia="Times New Roman" w:cs="zapf humanist"/>
      <w:color w:val="auto"/>
      <w:sz w:val="20"/>
      <w:szCs w:val="20"/>
      <w:lang w:val="en-US" w:eastAsia="zh-CN" w:bidi="hi-IN"/>
    </w:rPr>
  </w:style>
  <w:style w:type="paragraph" w:styleId="BLOCKINDENTC">
    <w:name w:val="BLOCK INDENT C"/>
    <w:qFormat/>
    <w:pPr>
      <w:widowControl/>
      <w:bidi w:val="0"/>
      <w:spacing w:lineRule="exact" w:line="240" w:before="0" w:after="240"/>
      <w:ind w:hanging="0" w:start="2160" w:end="2160"/>
    </w:pPr>
    <w:rPr>
      <w:rFonts w:ascii="zapf humanist" w:hAnsi="zapf humanist" w:eastAsia="Times New Roman" w:cs="zapf humanist"/>
      <w:color w:val="auto"/>
      <w:sz w:val="20"/>
      <w:szCs w:val="20"/>
      <w:lang w:val="en-US" w:eastAsia="zh-CN" w:bidi="hi-IN"/>
    </w:rPr>
  </w:style>
  <w:style w:type="paragraph" w:styleId="LINEMEMOBODYINDEN">
    <w:name w:val="LINE MEMO BODY INDEN"/>
    <w:qFormat/>
    <w:pPr>
      <w:widowControl/>
      <w:bidi w:val="0"/>
      <w:spacing w:lineRule="exact" w:line="240" w:before="0" w:after="240"/>
      <w:ind w:hanging="0" w:start="1440" w:end="4320"/>
    </w:pPr>
    <w:rPr>
      <w:rFonts w:ascii="zapf humanist" w:hAnsi="zapf humanist" w:eastAsia="Times New Roman" w:cs="zapf humanist"/>
      <w:color w:val="auto"/>
      <w:sz w:val="20"/>
      <w:szCs w:val="20"/>
      <w:lang w:val="en-US" w:eastAsia="zh-CN" w:bidi="hi-IN"/>
    </w:rPr>
  </w:style>
  <w:style w:type="paragraph" w:styleId="SEMIBLOCKDATELINE">
    <w:name w:val="SEMI BLOCK DATELINE"/>
    <w:qFormat/>
    <w:pPr>
      <w:widowControl/>
      <w:bidi w:val="0"/>
      <w:spacing w:lineRule="exact" w:line="240" w:before="360" w:after="720"/>
      <w:ind w:hanging="0" w:start="4320" w:end="0"/>
    </w:pPr>
    <w:rPr>
      <w:rFonts w:ascii="zapf humanist" w:hAnsi="zapf humanist" w:eastAsia="Times New Roman" w:cs="zapf humanist"/>
      <w:color w:val="auto"/>
      <w:sz w:val="20"/>
      <w:szCs w:val="20"/>
      <w:lang w:val="en-US" w:eastAsia="zh-CN" w:bidi="hi-IN"/>
    </w:rPr>
  </w:style>
  <w:style w:type="paragraph" w:styleId="BodyTextIndent">
    <w:name w:val="Body Text Indent"/>
    <w:basedOn w:val="Normal"/>
    <w:pPr>
      <w:tabs>
        <w:tab w:val="clear" w:pos="720"/>
        <w:tab w:val="left" w:pos="0" w:leader="none"/>
      </w:tabs>
      <w:spacing w:before="0" w:after="240"/>
      <w:ind w:hanging="0" w:start="144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2000-05-19T18:19:00Z</dcterms:created>
  <dc:creator>Terrance Ganser</dc:creator>
  <dc:description>Attn:</dc:description>
  <cp:keywords>Confirmation Template</cp:keywords>
  <dc:language>en-CA</dc:language>
  <cp:lastModifiedBy>Michael Davidson</cp:lastModifiedBy>
  <cp:lastPrinted>2000-05-19T16:49:00Z</cp:lastPrinted>
  <dcterms:modified xsi:type="dcterms:W3CDTF">2000-05-19T18:46:00Z</dcterms:modified>
  <cp:revision>3</cp:revision>
  <dc:subject/>
  <dc:title>February 15, 1995</dc:title>
</cp:coreProperties>
</file>