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8"/>
        </w:rPr>
      </w:pPr>
      <w:r>
        <w:rPr>
          <w:sz w:val="28"/>
        </w:rPr>
        <w:t>RISK ASSESSMENT AND PORTFOLIO OPTIMISATION FOR OIL AND GAS</w:t>
      </w:r>
    </w:p>
    <w:p>
      <w:pPr>
        <w:pStyle w:val="Normal"/>
        <w:jc w:val="center"/>
        <w:rPr/>
      </w:pPr>
      <w:r>
        <w:rPr>
          <w:rFonts w:cs="Garamond" w:ascii="Garamond" w:hAnsi="Garamond"/>
          <w:i/>
          <w:iCs/>
          <w:sz w:val="28"/>
        </w:rPr>
        <w:t>23</w:t>
      </w:r>
      <w:r>
        <w:rPr>
          <w:rFonts w:cs="Garamond" w:ascii="Garamond" w:hAnsi="Garamond"/>
          <w:i/>
          <w:iCs/>
          <w:sz w:val="28"/>
          <w:vertAlign w:val="superscript"/>
        </w:rPr>
        <w:t xml:space="preserve">rd </w:t>
      </w:r>
      <w:r>
        <w:rPr>
          <w:rFonts w:cs="Garamond" w:ascii="Garamond" w:hAnsi="Garamond"/>
          <w:sz w:val="28"/>
        </w:rPr>
        <w:t xml:space="preserve">– </w:t>
      </w:r>
      <w:r>
        <w:rPr>
          <w:rFonts w:cs="Garamond" w:ascii="Garamond" w:hAnsi="Garamond"/>
          <w:i/>
          <w:iCs/>
          <w:sz w:val="28"/>
        </w:rPr>
        <w:t>24</w:t>
      </w:r>
      <w:r>
        <w:rPr>
          <w:rFonts w:cs="Garamond" w:ascii="Garamond" w:hAnsi="Garamond"/>
          <w:i/>
          <w:iCs/>
          <w:sz w:val="28"/>
          <w:vertAlign w:val="superscript"/>
        </w:rPr>
        <w:t>th</w:t>
      </w:r>
      <w:r>
        <w:rPr>
          <w:rFonts w:cs="Garamond" w:ascii="Garamond" w:hAnsi="Garamond"/>
          <w:i/>
          <w:iCs/>
          <w:sz w:val="28"/>
        </w:rPr>
        <w:t xml:space="preserve"> October 2001, The Holiday Inn Victoria, London</w:t>
      </w:r>
    </w:p>
    <w:p>
      <w:pPr>
        <w:pStyle w:val="Normal"/>
        <w:jc w:val="center"/>
        <w:rPr>
          <w:rFonts w:ascii="Garamond" w:hAnsi="Garamond" w:cs="Garamond"/>
          <w:i/>
          <w:i/>
          <w:iCs/>
          <w:sz w:val="28"/>
        </w:rPr>
      </w:pPr>
      <w:r>
        <w:rPr>
          <w:rFonts w:cs="Garamond" w:ascii="Garamond" w:hAnsi="Garamond"/>
          <w:i/>
          <w:iCs/>
          <w:sz w:val="28"/>
        </w:rPr>
      </w:r>
    </w:p>
    <w:p>
      <w:pPr>
        <w:pStyle w:val="Normal"/>
        <w:jc w:val="center"/>
        <w:rPr>
          <w:rFonts w:ascii="Garamond" w:hAnsi="Garamond" w:cs="Garamond"/>
          <w:i/>
          <w:i/>
          <w:iCs/>
          <w:sz w:val="28"/>
        </w:rPr>
      </w:pPr>
      <w:r>
        <w:rPr>
          <w:rFonts w:cs="Garamond" w:ascii="Garamond" w:hAnsi="Garamond"/>
          <w:i/>
          <w:iCs/>
          <w:sz w:val="28"/>
        </w:rPr>
        <w:t>Confidential Draft Programme</w:t>
      </w:r>
    </w:p>
    <w:p>
      <w:pPr>
        <w:pStyle w:val="Normal"/>
        <w:jc w:val="center"/>
        <w:rPr>
          <w:rFonts w:ascii="Garamond" w:hAnsi="Garamond" w:cs="Garamond"/>
          <w:i/>
          <w:i/>
          <w:iCs/>
          <w:sz w:val="24"/>
        </w:rPr>
      </w:pPr>
      <w:r>
        <w:rPr>
          <w:rFonts w:cs="Garamond" w:ascii="Garamond" w:hAnsi="Garamond"/>
          <w:i/>
          <w:iCs/>
          <w:sz w:val="24"/>
        </w:rPr>
      </w:r>
    </w:p>
    <w:p>
      <w:pPr>
        <w:pStyle w:val="Normal"/>
        <w:jc w:val="center"/>
        <w:rPr>
          <w:rFonts w:ascii="Garamond" w:hAnsi="Garamond" w:cs="Garamond"/>
          <w:sz w:val="24"/>
        </w:rPr>
      </w:pPr>
      <w:r>
        <w:rPr>
          <w:rFonts w:cs="Garamond" w:ascii="Garamond" w:hAnsi="Garamond"/>
          <w:sz w:val="24"/>
        </w:rPr>
        <w:t xml:space="preserve">Confirmed Speakers: </w:t>
      </w:r>
    </w:p>
    <w:p>
      <w:pPr>
        <w:pStyle w:val="Normal"/>
        <w:jc w:val="center"/>
        <w:rPr/>
      </w:pPr>
      <w:r>
        <w:rPr>
          <w:rFonts w:cs="Garamond" w:ascii="Garamond" w:hAnsi="Garamond"/>
          <w:b/>
          <w:bCs/>
          <w:sz w:val="24"/>
        </w:rPr>
        <w:t>Peter Riches,</w:t>
      </w:r>
      <w:r>
        <w:rPr>
          <w:rFonts w:cs="Garamond" w:ascii="Garamond" w:hAnsi="Garamond"/>
          <w:i/>
          <w:iCs/>
          <w:sz w:val="24"/>
        </w:rPr>
        <w:t xml:space="preserve"> Senior Advisor,</w:t>
      </w:r>
      <w:r>
        <w:rPr>
          <w:rFonts w:cs="Garamond" w:ascii="Garamond" w:hAnsi="Garamond"/>
          <w:b/>
          <w:bCs/>
          <w:sz w:val="24"/>
        </w:rPr>
        <w:t xml:space="preserve"> TEXACO</w:t>
      </w:r>
    </w:p>
    <w:p>
      <w:pPr>
        <w:pStyle w:val="Normal"/>
        <w:tabs>
          <w:tab w:val="clear" w:pos="720"/>
          <w:tab w:val="center" w:pos="4153" w:leader="none"/>
          <w:tab w:val="left" w:pos="7455" w:leader="none"/>
        </w:tabs>
        <w:rPr/>
      </w:pPr>
      <w:r>
        <w:rPr>
          <w:rFonts w:cs="Garamond" w:ascii="Garamond" w:hAnsi="Garamond"/>
          <w:b/>
          <w:bCs/>
          <w:sz w:val="24"/>
        </w:rPr>
        <w:tab/>
        <w:t xml:space="preserve">Glenn Koller, </w:t>
      </w:r>
      <w:r>
        <w:rPr>
          <w:rFonts w:cs="Garamond" w:ascii="Garamond" w:hAnsi="Garamond"/>
          <w:i/>
          <w:iCs/>
          <w:sz w:val="24"/>
        </w:rPr>
        <w:t xml:space="preserve">Risk Consultant, Risked Portfolio Task Force, </w:t>
      </w:r>
      <w:r>
        <w:rPr>
          <w:rFonts w:cs="Garamond" w:ascii="Garamond" w:hAnsi="Garamond"/>
          <w:b/>
          <w:bCs/>
          <w:sz w:val="24"/>
        </w:rPr>
        <w:t>BP</w:t>
        <w:tab/>
      </w:r>
    </w:p>
    <w:p>
      <w:pPr>
        <w:pStyle w:val="Normal"/>
        <w:jc w:val="center"/>
        <w:rPr/>
      </w:pPr>
      <w:r>
        <w:rPr>
          <w:rFonts w:cs="Garamond" w:ascii="Garamond" w:hAnsi="Garamond"/>
          <w:b/>
          <w:bCs/>
          <w:sz w:val="24"/>
        </w:rPr>
        <w:t xml:space="preserve">Laurens Gaarenstroom, </w:t>
      </w:r>
      <w:r>
        <w:rPr>
          <w:rFonts w:cs="Garamond" w:ascii="Garamond" w:hAnsi="Garamond"/>
          <w:i/>
          <w:iCs/>
          <w:sz w:val="24"/>
        </w:rPr>
        <w:t xml:space="preserve">Global Exploration Portfolio Advisor, </w:t>
      </w:r>
      <w:r>
        <w:rPr>
          <w:rFonts w:cs="Garamond" w:ascii="Garamond" w:hAnsi="Garamond"/>
          <w:b/>
          <w:bCs/>
          <w:sz w:val="24"/>
        </w:rPr>
        <w:t>SHELL</w:t>
      </w:r>
    </w:p>
    <w:p>
      <w:pPr>
        <w:pStyle w:val="Normal"/>
        <w:jc w:val="center"/>
        <w:rPr/>
      </w:pPr>
      <w:r>
        <w:rPr>
          <w:rFonts w:cs="Garamond" w:ascii="Garamond" w:hAnsi="Garamond"/>
          <w:b/>
          <w:bCs/>
          <w:sz w:val="24"/>
        </w:rPr>
        <w:t xml:space="preserve">Alan McLachlan, </w:t>
      </w:r>
      <w:r>
        <w:rPr>
          <w:rFonts w:cs="Garamond" w:ascii="Garamond" w:hAnsi="Garamond"/>
          <w:i/>
          <w:iCs/>
          <w:sz w:val="24"/>
        </w:rPr>
        <w:t xml:space="preserve">Prospect Inventory Manager, </w:t>
      </w:r>
      <w:r>
        <w:rPr>
          <w:rFonts w:cs="Garamond" w:ascii="Garamond" w:hAnsi="Garamond"/>
          <w:b/>
          <w:bCs/>
          <w:sz w:val="24"/>
        </w:rPr>
        <w:t>ENTERPRISE OIL</w:t>
      </w:r>
    </w:p>
    <w:p>
      <w:pPr>
        <w:pStyle w:val="Normal"/>
        <w:jc w:val="center"/>
        <w:rPr/>
      </w:pPr>
      <w:r>
        <w:rPr>
          <w:rFonts w:cs="Garamond" w:ascii="Garamond" w:hAnsi="Garamond"/>
          <w:b/>
          <w:bCs/>
          <w:sz w:val="24"/>
        </w:rPr>
        <w:t>Steve Rutherford</w:t>
      </w:r>
      <w:r>
        <w:rPr>
          <w:rFonts w:cs="Garamond" w:ascii="Garamond" w:hAnsi="Garamond"/>
          <w:sz w:val="24"/>
        </w:rPr>
        <w:t xml:space="preserve">, </w:t>
      </w:r>
      <w:r>
        <w:rPr>
          <w:rFonts w:cs="Garamond" w:ascii="Garamond" w:hAnsi="Garamond"/>
          <w:i/>
          <w:iCs/>
          <w:sz w:val="24"/>
        </w:rPr>
        <w:t>Advisor, Technology and Engineering Department</w:t>
      </w:r>
      <w:r>
        <w:rPr>
          <w:rFonts w:cs="Garamond" w:ascii="Garamond" w:hAnsi="Garamond"/>
          <w:sz w:val="24"/>
        </w:rPr>
        <w:t xml:space="preserve">, </w:t>
      </w:r>
      <w:r>
        <w:rPr>
          <w:rFonts w:cs="Garamond" w:ascii="Garamond" w:hAnsi="Garamond"/>
          <w:b/>
          <w:bCs/>
          <w:sz w:val="24"/>
        </w:rPr>
        <w:t>ANADARKO PETROLEUM</w:t>
      </w:r>
    </w:p>
    <w:p>
      <w:pPr>
        <w:pStyle w:val="Normal"/>
        <w:jc w:val="center"/>
        <w:rPr/>
      </w:pPr>
      <w:r>
        <w:rPr>
          <w:rFonts w:cs="Garamond" w:ascii="Garamond" w:hAnsi="Garamond"/>
          <w:b/>
          <w:bCs/>
          <w:sz w:val="24"/>
        </w:rPr>
        <w:t xml:space="preserve">Moke Sharma, </w:t>
      </w:r>
      <w:r>
        <w:rPr>
          <w:rFonts w:cs="Garamond" w:ascii="Garamond" w:hAnsi="Garamond"/>
          <w:i/>
          <w:iCs/>
          <w:sz w:val="24"/>
        </w:rPr>
        <w:t xml:space="preserve">Global Project Leader, </w:t>
      </w:r>
      <w:r>
        <w:rPr>
          <w:rFonts w:cs="Garamond" w:ascii="Garamond" w:hAnsi="Garamond"/>
          <w:b/>
          <w:bCs/>
          <w:sz w:val="24"/>
        </w:rPr>
        <w:t>PFIZER</w:t>
      </w:r>
    </w:p>
    <w:p>
      <w:pPr>
        <w:pStyle w:val="Normal"/>
        <w:jc w:val="center"/>
        <w:rPr/>
      </w:pPr>
      <w:r>
        <w:rPr>
          <w:rFonts w:cs="Garamond" w:ascii="Garamond" w:hAnsi="Garamond"/>
          <w:b/>
          <w:bCs/>
          <w:sz w:val="24"/>
        </w:rPr>
        <w:t xml:space="preserve">John Roffers, </w:t>
      </w:r>
      <w:r>
        <w:rPr>
          <w:rFonts w:cs="Garamond" w:ascii="Garamond" w:hAnsi="Garamond"/>
          <w:i/>
          <w:iCs/>
          <w:sz w:val="24"/>
        </w:rPr>
        <w:t xml:space="preserve">Director of Business Management, </w:t>
      </w:r>
      <w:r>
        <w:rPr>
          <w:rFonts w:cs="Garamond" w:ascii="Garamond" w:hAnsi="Garamond"/>
          <w:b/>
          <w:bCs/>
          <w:sz w:val="24"/>
        </w:rPr>
        <w:t>KERR MCGEE</w:t>
      </w:r>
    </w:p>
    <w:p>
      <w:pPr>
        <w:pStyle w:val="Heading3"/>
        <w:ind w:hanging="0" w:start="0"/>
        <w:jc w:val="center"/>
        <w:rPr/>
      </w:pPr>
      <w:r>
        <w:rPr/>
        <w:t xml:space="preserve">Joanne Pinckney, </w:t>
      </w:r>
      <w:r>
        <w:rPr>
          <w:b w:val="false"/>
          <w:bCs w:val="false"/>
          <w:i/>
          <w:iCs/>
        </w:rPr>
        <w:t xml:space="preserve">Manager of Portfolio Analysis, </w:t>
      </w:r>
      <w:r>
        <w:rPr/>
        <w:t>KERR MCGEE</w:t>
      </w:r>
    </w:p>
    <w:p>
      <w:pPr>
        <w:pStyle w:val="Normal"/>
        <w:jc w:val="center"/>
        <w:rPr>
          <w:rFonts w:ascii="Garamond" w:hAnsi="Garamond" w:cs="Garamond"/>
          <w:b/>
          <w:bCs/>
          <w:sz w:val="24"/>
        </w:rPr>
      </w:pPr>
      <w:r>
        <w:rPr>
          <w:rFonts w:cs="Garamond" w:ascii="Garamond" w:hAnsi="Garamond"/>
          <w:b/>
          <w:bCs/>
          <w:sz w:val="24"/>
        </w:rPr>
      </w:r>
    </w:p>
    <w:p>
      <w:pPr>
        <w:pStyle w:val="Normal"/>
        <w:jc w:val="center"/>
        <w:rPr/>
      </w:pPr>
      <w:r>
        <w:rPr>
          <w:rFonts w:cs="Garamond" w:ascii="Garamond" w:hAnsi="Garamond"/>
          <w:sz w:val="24"/>
        </w:rPr>
        <w:t>Invited Speakers Include:</w:t>
        <w:br/>
      </w:r>
      <w:r>
        <w:rPr>
          <w:rFonts w:cs="Garamond" w:ascii="Garamond" w:hAnsi="Garamond"/>
          <w:b/>
          <w:bCs/>
          <w:sz w:val="24"/>
        </w:rPr>
        <w:t xml:space="preserve">Frank Koch, </w:t>
      </w:r>
      <w:r>
        <w:rPr>
          <w:rFonts w:cs="Garamond" w:ascii="Garamond" w:hAnsi="Garamond"/>
          <w:i/>
          <w:iCs/>
          <w:sz w:val="24"/>
        </w:rPr>
        <w:t xml:space="preserve">Senior Management Coach, </w:t>
      </w:r>
      <w:r>
        <w:rPr>
          <w:rFonts w:cs="Garamond" w:ascii="Garamond" w:hAnsi="Garamond"/>
          <w:b/>
          <w:bCs/>
          <w:sz w:val="24"/>
        </w:rPr>
        <w:t>CHEVRON</w:t>
      </w:r>
    </w:p>
    <w:p>
      <w:pPr>
        <w:pStyle w:val="Normal"/>
        <w:jc w:val="center"/>
        <w:rPr>
          <w:rFonts w:ascii="Garamond" w:hAnsi="Garamond" w:cs="Garamond"/>
          <w:iCs/>
          <w:color w:val="000000"/>
          <w:sz w:val="24"/>
          <w:lang w:val="en-AU"/>
        </w:rPr>
      </w:pPr>
      <w:r>
        <w:rPr>
          <w:rFonts w:cs="Garamond" w:ascii="Garamond" w:hAnsi="Garamond"/>
          <w:b/>
          <w:bCs/>
          <w:iCs/>
          <w:color w:val="000000"/>
          <w:sz w:val="24"/>
          <w:lang w:val="en-AU"/>
        </w:rPr>
        <w:t>Steve Lowden</w:t>
      </w:r>
      <w:r>
        <w:rPr>
          <w:rFonts w:cs="Garamond" w:ascii="Garamond" w:hAnsi="Garamond"/>
          <w:iCs/>
          <w:color w:val="000000"/>
          <w:sz w:val="24"/>
          <w:lang w:val="en-AU"/>
        </w:rPr>
        <w:t xml:space="preserve">, </w:t>
      </w:r>
      <w:r>
        <w:rPr>
          <w:rFonts w:cs="Garamond" w:ascii="Garamond" w:hAnsi="Garamond"/>
          <w:i/>
          <w:color w:val="000000"/>
          <w:sz w:val="24"/>
          <w:lang w:val="en-AU"/>
        </w:rPr>
        <w:t>SVP, Business Development</w:t>
      </w:r>
      <w:r>
        <w:rPr>
          <w:rFonts w:cs="Garamond" w:ascii="Garamond" w:hAnsi="Garamond"/>
          <w:iCs/>
          <w:color w:val="000000"/>
          <w:sz w:val="24"/>
          <w:lang w:val="en-AU"/>
        </w:rPr>
        <w:t xml:space="preserve">, </w:t>
      </w:r>
      <w:r>
        <w:rPr>
          <w:rFonts w:cs="Garamond" w:ascii="Garamond" w:hAnsi="Garamond"/>
          <w:b/>
          <w:bCs/>
          <w:iCs/>
          <w:color w:val="000000"/>
          <w:sz w:val="24"/>
          <w:lang w:val="en-AU"/>
        </w:rPr>
        <w:t>MARATHON OIL</w:t>
      </w:r>
    </w:p>
    <w:p>
      <w:pPr>
        <w:pStyle w:val="Normal"/>
        <w:jc w:val="center"/>
        <w:rPr/>
      </w:pPr>
      <w:r>
        <w:rPr>
          <w:rFonts w:cs="Garamond" w:ascii="Garamond" w:hAnsi="Garamond"/>
          <w:b/>
          <w:bCs/>
          <w:sz w:val="24"/>
        </w:rPr>
        <w:t xml:space="preserve">Gustavo Tardin, </w:t>
      </w:r>
      <w:r>
        <w:rPr>
          <w:rFonts w:cs="Garamond" w:ascii="Garamond" w:hAnsi="Garamond"/>
          <w:i/>
          <w:iCs/>
          <w:sz w:val="24"/>
        </w:rPr>
        <w:t xml:space="preserve">Head of Financial Planning and Risk Management, </w:t>
      </w:r>
      <w:r>
        <w:rPr>
          <w:rFonts w:cs="Garamond" w:ascii="Garamond" w:hAnsi="Garamond"/>
          <w:b/>
          <w:bCs/>
          <w:sz w:val="24"/>
        </w:rPr>
        <w:t>PETROBRAS</w:t>
      </w:r>
    </w:p>
    <w:p>
      <w:pPr>
        <w:pStyle w:val="Normal"/>
        <w:jc w:val="center"/>
        <w:rPr/>
      </w:pPr>
      <w:r>
        <w:rPr>
          <w:rFonts w:cs="Garamond" w:ascii="Garamond" w:hAnsi="Garamond"/>
          <w:b/>
          <w:bCs/>
          <w:sz w:val="24"/>
        </w:rPr>
        <w:t xml:space="preserve">Matt Fox, </w:t>
      </w:r>
      <w:r>
        <w:rPr>
          <w:rFonts w:cs="Garamond" w:ascii="Garamond" w:hAnsi="Garamond"/>
          <w:i/>
          <w:iCs/>
          <w:sz w:val="24"/>
        </w:rPr>
        <w:t xml:space="preserve">Director of Investment Appraisal, </w:t>
      </w:r>
      <w:r>
        <w:rPr>
          <w:rFonts w:cs="Garamond" w:ascii="Garamond" w:hAnsi="Garamond"/>
          <w:b/>
          <w:bCs/>
          <w:sz w:val="24"/>
        </w:rPr>
        <w:t>CONOCO</w:t>
      </w:r>
    </w:p>
    <w:p>
      <w:pPr>
        <w:pStyle w:val="Normal"/>
        <w:jc w:val="center"/>
        <w:rPr/>
      </w:pPr>
      <w:r>
        <w:rPr>
          <w:rFonts w:cs="Garamond" w:ascii="Garamond" w:hAnsi="Garamond"/>
          <w:b/>
          <w:bCs/>
          <w:sz w:val="24"/>
        </w:rPr>
        <w:t xml:space="preserve">Petter Kapstad, </w:t>
      </w:r>
      <w:r>
        <w:rPr>
          <w:rFonts w:cs="Garamond" w:ascii="Garamond" w:hAnsi="Garamond"/>
          <w:i/>
          <w:iCs/>
          <w:sz w:val="24"/>
        </w:rPr>
        <w:t xml:space="preserve">Head of Enterprise Risk,  </w:t>
      </w:r>
      <w:r>
        <w:rPr>
          <w:rFonts w:cs="Garamond" w:ascii="Garamond" w:hAnsi="Garamond"/>
          <w:b/>
          <w:bCs/>
          <w:sz w:val="24"/>
        </w:rPr>
        <w:t>STATOIL</w:t>
      </w:r>
    </w:p>
    <w:p>
      <w:pPr>
        <w:pStyle w:val="Normal"/>
        <w:jc w:val="center"/>
        <w:rPr/>
      </w:pPr>
      <w:r>
        <w:rPr>
          <w:rFonts w:cs="Garamond" w:ascii="Garamond" w:hAnsi="Garamond"/>
          <w:b/>
          <w:bCs/>
          <w:sz w:val="24"/>
        </w:rPr>
        <w:t xml:space="preserve">Henri Clemencon, </w:t>
      </w:r>
      <w:r>
        <w:rPr>
          <w:rFonts w:cs="Garamond" w:ascii="Garamond" w:hAnsi="Garamond"/>
          <w:i/>
          <w:iCs/>
          <w:sz w:val="24"/>
        </w:rPr>
        <w:t xml:space="preserve">Head of Arbitration Group, </w:t>
      </w:r>
      <w:r>
        <w:rPr>
          <w:rFonts w:cs="Garamond" w:ascii="Garamond" w:hAnsi="Garamond"/>
          <w:b/>
          <w:bCs/>
          <w:sz w:val="24"/>
        </w:rPr>
        <w:t>TOTAL FINA ELF</w:t>
      </w:r>
    </w:p>
    <w:p>
      <w:pPr>
        <w:pStyle w:val="Normal"/>
        <w:jc w:val="center"/>
        <w:rPr/>
      </w:pPr>
      <w:r>
        <w:rPr>
          <w:rFonts w:cs="Garamond" w:ascii="Garamond" w:hAnsi="Garamond"/>
          <w:b/>
          <w:bCs/>
          <w:sz w:val="24"/>
        </w:rPr>
        <w:t xml:space="preserve">David Nunn, </w:t>
      </w:r>
      <w:r>
        <w:rPr>
          <w:rFonts w:cs="Garamond" w:ascii="Garamond" w:hAnsi="Garamond"/>
          <w:i/>
          <w:iCs/>
          <w:sz w:val="24"/>
        </w:rPr>
        <w:t xml:space="preserve">Assistant Vice President, Acquisition and Portfolio Planning, </w:t>
      </w:r>
      <w:r>
        <w:rPr>
          <w:rFonts w:cs="Garamond" w:ascii="Garamond" w:hAnsi="Garamond"/>
          <w:b/>
          <w:bCs/>
          <w:sz w:val="24"/>
        </w:rPr>
        <w:t>NORSK HYDRO</w:t>
      </w:r>
    </w:p>
    <w:p>
      <w:pPr>
        <w:pStyle w:val="Normal"/>
        <w:jc w:val="center"/>
        <w:rPr>
          <w:rFonts w:ascii="Garamond" w:hAnsi="Garamond" w:cs="Garamond"/>
          <w:b/>
          <w:bCs/>
          <w:sz w:val="24"/>
        </w:rPr>
      </w:pPr>
      <w:r>
        <w:rPr>
          <w:rFonts w:cs="Garamond" w:ascii="Garamond" w:hAnsi="Garamond"/>
          <w:b/>
          <w:bCs/>
          <w:sz w:val="24"/>
        </w:rPr>
      </w:r>
    </w:p>
    <w:p>
      <w:pPr>
        <w:pStyle w:val="Heading4"/>
        <w:ind w:hanging="0" w:start="0"/>
        <w:rPr/>
      </w:pPr>
      <w:r>
        <w:rPr/>
        <w:t>RISK ANALYSIS</w:t>
      </w:r>
    </w:p>
    <w:p>
      <w:pPr>
        <w:pStyle w:val="Heading1"/>
        <w:ind w:hanging="0" w:start="0"/>
        <w:jc w:val="center"/>
        <w:rPr>
          <w:b/>
          <w:bCs/>
        </w:rPr>
      </w:pPr>
      <w:r>
        <w:rPr>
          <w:b/>
          <w:bCs/>
        </w:rPr>
      </w:r>
    </w:p>
    <w:p>
      <w:pPr>
        <w:pStyle w:val="Heading3"/>
        <w:ind w:hanging="0" w:start="0"/>
        <w:rPr/>
      </w:pPr>
      <w:r>
        <w:rPr/>
        <w:t>Rationalising the Need for a Structured Risk Assessment Strategy</w:t>
      </w:r>
    </w:p>
    <w:p>
      <w:pPr>
        <w:pStyle w:val="Normal"/>
        <w:numPr>
          <w:ilvl w:val="0"/>
          <w:numId w:val="12"/>
        </w:numPr>
        <w:rPr>
          <w:rFonts w:ascii="Garamond" w:hAnsi="Garamond" w:cs="Garamond"/>
          <w:sz w:val="24"/>
        </w:rPr>
      </w:pPr>
      <w:r>
        <w:rPr>
          <w:rFonts w:cs="Garamond" w:ascii="Garamond" w:hAnsi="Garamond"/>
          <w:sz w:val="24"/>
        </w:rPr>
        <w:t>Visualising business opportunities and mapping them against financial reward and the risks associated with it</w:t>
      </w:r>
    </w:p>
    <w:p>
      <w:pPr>
        <w:pStyle w:val="Normal"/>
        <w:numPr>
          <w:ilvl w:val="0"/>
          <w:numId w:val="12"/>
        </w:numPr>
        <w:rPr>
          <w:rFonts w:ascii="Garamond" w:hAnsi="Garamond" w:cs="Garamond"/>
          <w:sz w:val="24"/>
        </w:rPr>
      </w:pPr>
      <w:r>
        <w:rPr>
          <w:rFonts w:cs="Garamond" w:ascii="Garamond" w:hAnsi="Garamond"/>
          <w:sz w:val="24"/>
        </w:rPr>
        <w:t xml:space="preserve">Using financial engineering to mitigate risks </w:t>
      </w:r>
    </w:p>
    <w:p>
      <w:pPr>
        <w:pStyle w:val="Normal"/>
        <w:numPr>
          <w:ilvl w:val="0"/>
          <w:numId w:val="12"/>
        </w:numPr>
        <w:rPr>
          <w:rFonts w:ascii="Garamond" w:hAnsi="Garamond" w:cs="Garamond"/>
          <w:sz w:val="24"/>
        </w:rPr>
      </w:pPr>
      <w:r>
        <w:rPr>
          <w:rFonts w:cs="Garamond" w:ascii="Garamond" w:hAnsi="Garamond"/>
          <w:sz w:val="24"/>
        </w:rPr>
        <w:t>Allocating costs smartly and systematically to generate more value and prevent value erosion</w:t>
      </w:r>
    </w:p>
    <w:p>
      <w:pPr>
        <w:pStyle w:val="Normal"/>
        <w:rPr>
          <w:rFonts w:ascii="Garamond" w:hAnsi="Garamond" w:cs="Garamond"/>
          <w:sz w:val="24"/>
        </w:rPr>
      </w:pPr>
      <w:r>
        <w:rPr>
          <w:rFonts w:cs="Garamond" w:ascii="Garamond" w:hAnsi="Garamond"/>
          <w:sz w:val="24"/>
        </w:rPr>
      </w:r>
    </w:p>
    <w:p>
      <w:pPr>
        <w:pStyle w:val="Heading3"/>
        <w:ind w:hanging="0" w:start="0"/>
        <w:rPr/>
      </w:pPr>
      <w:r>
        <w:rPr/>
        <w:t>Quantifying Exploration and Development Risk</w:t>
      </w:r>
    </w:p>
    <w:p>
      <w:pPr>
        <w:pStyle w:val="Heading3"/>
        <w:numPr>
          <w:ilvl w:val="0"/>
          <w:numId w:val="5"/>
        </w:numPr>
        <w:rPr>
          <w:b w:val="false"/>
          <w:bCs w:val="false"/>
        </w:rPr>
      </w:pPr>
      <w:r>
        <w:rPr>
          <w:b w:val="false"/>
          <w:bCs w:val="false"/>
        </w:rPr>
        <w:t>Evaluating risks in scheduling and investment</w:t>
      </w:r>
    </w:p>
    <w:p>
      <w:pPr>
        <w:pStyle w:val="Normal"/>
        <w:numPr>
          <w:ilvl w:val="0"/>
          <w:numId w:val="5"/>
        </w:numPr>
        <w:rPr>
          <w:rFonts w:ascii="Garamond" w:hAnsi="Garamond" w:cs="Garamond"/>
          <w:sz w:val="24"/>
        </w:rPr>
      </w:pPr>
      <w:r>
        <w:rPr>
          <w:rFonts w:cs="Garamond" w:ascii="Garamond" w:hAnsi="Garamond"/>
          <w:sz w:val="24"/>
        </w:rPr>
        <w:t>How do you make sure that risk is consistent?</w:t>
      </w:r>
    </w:p>
    <w:p>
      <w:pPr>
        <w:pStyle w:val="Heading3"/>
        <w:numPr>
          <w:ilvl w:val="0"/>
          <w:numId w:val="5"/>
        </w:numPr>
        <w:rPr>
          <w:b w:val="false"/>
          <w:bCs w:val="false"/>
        </w:rPr>
      </w:pPr>
      <w:r>
        <w:rPr>
          <w:b w:val="false"/>
          <w:bCs w:val="false"/>
        </w:rPr>
        <w:t>Dealing with exploration value assessment: the difficulties in assigning facilities to hydrocarbon bearing locations</w:t>
      </w:r>
    </w:p>
    <w:p>
      <w:pPr>
        <w:pStyle w:val="BodyText2"/>
        <w:numPr>
          <w:ilvl w:val="0"/>
          <w:numId w:val="13"/>
        </w:numPr>
        <w:rPr/>
      </w:pPr>
      <w:r>
        <w:rPr>
          <w:szCs w:val="20"/>
        </w:rPr>
        <w:t>Characterising uncertainty in oil and gas evaluations  </w:t>
      </w:r>
    </w:p>
    <w:p>
      <w:pPr>
        <w:pStyle w:val="Normal"/>
        <w:numPr>
          <w:ilvl w:val="0"/>
          <w:numId w:val="13"/>
        </w:numPr>
        <w:rPr>
          <w:rFonts w:ascii="Garamond" w:hAnsi="Garamond" w:cs="Garamond"/>
          <w:sz w:val="24"/>
        </w:rPr>
      </w:pPr>
      <w:r>
        <w:rPr>
          <w:rFonts w:cs="Garamond" w:ascii="Garamond" w:hAnsi="Garamond"/>
          <w:sz w:val="24"/>
        </w:rPr>
        <w:t xml:space="preserve">Moving from the value game to the value chain: what is your role relative to the others in the same game and what is your position relative to the market? </w:t>
      </w:r>
    </w:p>
    <w:p>
      <w:pPr>
        <w:pStyle w:val="Normal"/>
        <w:rPr>
          <w:rFonts w:ascii="Garamond" w:hAnsi="Garamond" w:cs="Garamond"/>
          <w:sz w:val="24"/>
        </w:rPr>
      </w:pPr>
      <w:r>
        <w:rPr>
          <w:rFonts w:cs="Garamond" w:ascii="Garamond" w:hAnsi="Garamond"/>
          <w:sz w:val="24"/>
        </w:rPr>
      </w:r>
    </w:p>
    <w:p>
      <w:pPr>
        <w:pStyle w:val="Heading3"/>
        <w:ind w:hanging="0" w:start="0"/>
        <w:rPr/>
      </w:pPr>
      <w:r>
        <w:rPr/>
        <w:t>Aligning Above Ground Uncertainties with Robust Risk Strategies</w:t>
      </w:r>
    </w:p>
    <w:p>
      <w:pPr>
        <w:pStyle w:val="Normal"/>
        <w:numPr>
          <w:ilvl w:val="0"/>
          <w:numId w:val="10"/>
        </w:numPr>
        <w:rPr>
          <w:rFonts w:ascii="Garamond" w:hAnsi="Garamond" w:cs="Garamond"/>
          <w:sz w:val="24"/>
        </w:rPr>
      </w:pPr>
      <w:r>
        <w:rPr>
          <w:rFonts w:cs="Garamond" w:ascii="Garamond" w:hAnsi="Garamond"/>
          <w:sz w:val="24"/>
        </w:rPr>
        <w:t>What effect will changes in price volatility, product demand, environmental regulations and political uncertainty have on value?</w:t>
      </w:r>
    </w:p>
    <w:p>
      <w:pPr>
        <w:pStyle w:val="Normal"/>
        <w:numPr>
          <w:ilvl w:val="0"/>
          <w:numId w:val="10"/>
        </w:numPr>
        <w:rPr>
          <w:rFonts w:ascii="Garamond" w:hAnsi="Garamond" w:cs="Garamond"/>
          <w:sz w:val="24"/>
        </w:rPr>
      </w:pPr>
      <w:r>
        <w:rPr>
          <w:rFonts w:cs="Garamond" w:ascii="Garamond" w:hAnsi="Garamond"/>
          <w:sz w:val="24"/>
        </w:rPr>
        <w:t xml:space="preserve">Aligning commercial success with commercial risk </w:t>
      </w:r>
    </w:p>
    <w:p>
      <w:pPr>
        <w:pStyle w:val="Normal"/>
        <w:numPr>
          <w:ilvl w:val="0"/>
          <w:numId w:val="10"/>
        </w:numPr>
        <w:rPr>
          <w:rFonts w:ascii="Garamond" w:hAnsi="Garamond" w:cs="Garamond"/>
          <w:sz w:val="24"/>
        </w:rPr>
      </w:pPr>
      <w:r>
        <w:rPr>
          <w:rFonts w:cs="Garamond" w:ascii="Garamond" w:hAnsi="Garamond"/>
          <w:sz w:val="24"/>
        </w:rPr>
        <w:t>Adopting a quantitative versus a qualitative approach to political uncertainty</w:t>
      </w:r>
    </w:p>
    <w:p>
      <w:pPr>
        <w:pStyle w:val="Normal"/>
        <w:numPr>
          <w:ilvl w:val="0"/>
          <w:numId w:val="10"/>
        </w:numPr>
        <w:rPr>
          <w:rFonts w:ascii="Garamond" w:hAnsi="Garamond" w:cs="Garamond"/>
          <w:sz w:val="24"/>
        </w:rPr>
      </w:pPr>
      <w:r>
        <w:rPr>
          <w:rFonts w:cs="Garamond" w:ascii="Garamond" w:hAnsi="Garamond"/>
          <w:sz w:val="24"/>
        </w:rPr>
        <w:t xml:space="preserve">What projects should you be pursuing to reduce the effects of political instability in a given part of the world? </w:t>
      </w:r>
    </w:p>
    <w:p>
      <w:pPr>
        <w:pStyle w:val="Normal"/>
        <w:numPr>
          <w:ilvl w:val="0"/>
          <w:numId w:val="2"/>
        </w:numPr>
        <w:rPr>
          <w:rFonts w:ascii="Garamond" w:hAnsi="Garamond" w:cs="Garamond"/>
          <w:sz w:val="24"/>
        </w:rPr>
      </w:pPr>
      <w:r>
        <w:rPr>
          <w:rFonts w:cs="Garamond" w:ascii="Garamond" w:hAnsi="Garamond"/>
          <w:sz w:val="24"/>
        </w:rPr>
        <w:t>Balancing projects in negatively and positively correlated regions to hedge against political risk</w:t>
      </w:r>
      <w:r>
        <w:rPr/>
        <w:t xml:space="preserve"> </w:t>
      </w:r>
    </w:p>
    <w:p>
      <w:pPr>
        <w:pStyle w:val="Normal"/>
        <w:numPr>
          <w:ilvl w:val="0"/>
          <w:numId w:val="2"/>
        </w:numPr>
        <w:rPr>
          <w:rFonts w:ascii="Garamond" w:hAnsi="Garamond" w:cs="Garamond"/>
          <w:sz w:val="24"/>
        </w:rPr>
      </w:pPr>
      <w:r>
        <w:rPr>
          <w:rFonts w:cs="Garamond" w:ascii="Garamond" w:hAnsi="Garamond"/>
          <w:sz w:val="24"/>
        </w:rPr>
        <w:t>Quantifying political and country risk through innovative bidding strategies</w:t>
      </w:r>
    </w:p>
    <w:p>
      <w:pPr>
        <w:pStyle w:val="Normal"/>
        <w:numPr>
          <w:ilvl w:val="0"/>
          <w:numId w:val="2"/>
        </w:numPr>
        <w:rPr>
          <w:rFonts w:ascii="Garamond" w:hAnsi="Garamond" w:cs="Garamond"/>
          <w:sz w:val="24"/>
        </w:rPr>
      </w:pPr>
      <w:r>
        <w:rPr>
          <w:rFonts w:cs="Garamond" w:ascii="Garamond" w:hAnsi="Garamond"/>
          <w:sz w:val="24"/>
        </w:rPr>
        <w:t>The concept of the “winners curse” as a specific outcome of bidding and how to avoid  it</w:t>
      </w:r>
    </w:p>
    <w:p>
      <w:pPr>
        <w:pStyle w:val="Normal"/>
        <w:rPr/>
      </w:pPr>
      <w:r>
        <w:rPr>
          <w:rFonts w:cs="Garamond" w:ascii="Garamond" w:hAnsi="Garamond"/>
          <w:b/>
          <w:bCs/>
          <w:sz w:val="24"/>
        </w:rPr>
        <w:t xml:space="preserve">Peter Riches, </w:t>
      </w:r>
      <w:r>
        <w:rPr>
          <w:rFonts w:cs="Garamond" w:ascii="Garamond" w:hAnsi="Garamond"/>
          <w:i/>
          <w:iCs/>
          <w:sz w:val="24"/>
        </w:rPr>
        <w:t>Senior Advisor</w:t>
      </w:r>
    </w:p>
    <w:p>
      <w:pPr>
        <w:pStyle w:val="Heading3"/>
        <w:ind w:hanging="0" w:start="0"/>
        <w:rPr/>
      </w:pPr>
      <w:r>
        <w:rPr/>
        <w:t>TEXACO</w:t>
      </w:r>
    </w:p>
    <w:p>
      <w:pPr>
        <w:pStyle w:val="Normal"/>
        <w:rPr>
          <w:rFonts w:ascii="Garamond" w:hAnsi="Garamond" w:cs="Garamond"/>
          <w:b/>
          <w:bCs/>
          <w:sz w:val="24"/>
        </w:rPr>
      </w:pPr>
      <w:r>
        <w:rPr>
          <w:rFonts w:cs="Garamond" w:ascii="Garamond" w:hAnsi="Garamond"/>
          <w:b/>
          <w:bCs/>
          <w:sz w:val="24"/>
        </w:rPr>
      </w:r>
    </w:p>
    <w:p>
      <w:pPr>
        <w:pStyle w:val="Heading3"/>
        <w:ind w:hanging="0" w:start="0"/>
        <w:rPr/>
      </w:pPr>
      <w:r>
        <w:rPr/>
        <w:t>The Role of Technical to Business (T2B) Information in Decision Analysis</w:t>
      </w:r>
    </w:p>
    <w:p>
      <w:pPr>
        <w:pStyle w:val="Heading3"/>
        <w:numPr>
          <w:ilvl w:val="0"/>
          <w:numId w:val="4"/>
        </w:numPr>
        <w:rPr>
          <w:b w:val="false"/>
          <w:bCs w:val="false"/>
        </w:rPr>
      </w:pPr>
      <w:r>
        <w:rPr>
          <w:b w:val="false"/>
          <w:bCs w:val="false"/>
        </w:rPr>
        <w:t>Capturing and utilising E&amp;P data: what to collect and how to find it</w:t>
      </w:r>
    </w:p>
    <w:p>
      <w:pPr>
        <w:pStyle w:val="Heading3"/>
        <w:numPr>
          <w:ilvl w:val="0"/>
          <w:numId w:val="4"/>
        </w:numPr>
        <w:rPr>
          <w:b w:val="false"/>
          <w:bCs w:val="false"/>
        </w:rPr>
      </w:pPr>
      <w:r>
        <w:rPr>
          <w:b w:val="false"/>
          <w:bCs w:val="false"/>
        </w:rPr>
        <w:t>How can you be sure that the data you collect is accurate?</w:t>
      </w:r>
    </w:p>
    <w:p>
      <w:pPr>
        <w:pStyle w:val="Heading3"/>
        <w:numPr>
          <w:ilvl w:val="0"/>
          <w:numId w:val="4"/>
        </w:numPr>
        <w:rPr/>
      </w:pPr>
      <w:r>
        <w:rPr>
          <w:b w:val="false"/>
          <w:bCs w:val="false"/>
        </w:rPr>
        <w:t>What tools are available to help you?</w:t>
      </w:r>
    </w:p>
    <w:p>
      <w:pPr>
        <w:pStyle w:val="Normal"/>
        <w:numPr>
          <w:ilvl w:val="0"/>
          <w:numId w:val="12"/>
        </w:numPr>
        <w:rPr>
          <w:rFonts w:ascii="Garamond" w:hAnsi="Garamond" w:cs="Garamond"/>
          <w:sz w:val="24"/>
        </w:rPr>
      </w:pPr>
      <w:r>
        <w:rPr>
          <w:rFonts w:cs="Garamond" w:ascii="Garamond" w:hAnsi="Garamond"/>
          <w:sz w:val="24"/>
        </w:rPr>
        <w:t>How is data best processed? Ensuring that “aggregated” data does not lose its true meaning when passed between specialists</w:t>
      </w:r>
    </w:p>
    <w:p>
      <w:pPr>
        <w:pStyle w:val="Normal"/>
        <w:numPr>
          <w:ilvl w:val="0"/>
          <w:numId w:val="12"/>
        </w:numPr>
        <w:rPr>
          <w:rFonts w:ascii="Garamond" w:hAnsi="Garamond" w:cs="Garamond"/>
          <w:sz w:val="24"/>
        </w:rPr>
      </w:pPr>
      <w:r>
        <w:rPr>
          <w:rFonts w:cs="Garamond" w:ascii="Garamond" w:hAnsi="Garamond"/>
          <w:sz w:val="24"/>
        </w:rPr>
        <w:t>What do you do with the data? How does the data influence decision making?</w:t>
      </w:r>
    </w:p>
    <w:p>
      <w:pPr>
        <w:pStyle w:val="Normal"/>
        <w:rPr>
          <w:rFonts w:ascii="Garamond" w:hAnsi="Garamond" w:cs="Garamond"/>
          <w:sz w:val="24"/>
        </w:rPr>
      </w:pPr>
      <w:r>
        <w:rPr>
          <w:rFonts w:cs="Garamond" w:ascii="Garamond" w:hAnsi="Garamond"/>
          <w:sz w:val="24"/>
        </w:rPr>
      </w:r>
    </w:p>
    <w:p>
      <w:pPr>
        <w:pStyle w:val="Heading4"/>
        <w:ind w:hanging="0" w:start="0"/>
        <w:rPr/>
      </w:pPr>
      <w:r>
        <w:rPr/>
        <w:t>PORTFOLIO MANAGEMENT AND OPTIMISATION</w:t>
      </w:r>
    </w:p>
    <w:p>
      <w:pPr>
        <w:pStyle w:val="Normal"/>
        <w:rPr>
          <w:rFonts w:ascii="Garamond" w:hAnsi="Garamond" w:cs="Garamond"/>
          <w:sz w:val="24"/>
        </w:rPr>
      </w:pPr>
      <w:r>
        <w:rPr>
          <w:rFonts w:cs="Garamond" w:ascii="Garamond" w:hAnsi="Garamond"/>
          <w:sz w:val="24"/>
        </w:rPr>
      </w:r>
    </w:p>
    <w:p>
      <w:pPr>
        <w:pStyle w:val="Heading3"/>
        <w:ind w:hanging="0" w:start="0"/>
        <w:rPr/>
      </w:pPr>
      <w:r>
        <w:rPr/>
        <w:t xml:space="preserve">Employing Portfolio Models: Practical Applications in Oil and Gas </w:t>
      </w:r>
    </w:p>
    <w:p>
      <w:pPr>
        <w:pStyle w:val="Normal"/>
        <w:numPr>
          <w:ilvl w:val="0"/>
          <w:numId w:val="9"/>
        </w:numPr>
        <w:rPr>
          <w:rFonts w:ascii="Garamond" w:hAnsi="Garamond" w:cs="Garamond"/>
          <w:sz w:val="24"/>
        </w:rPr>
      </w:pPr>
      <w:r>
        <w:rPr>
          <w:rFonts w:cs="Garamond" w:ascii="Garamond" w:hAnsi="Garamond"/>
          <w:sz w:val="24"/>
        </w:rPr>
        <w:t>The tools and the theories: what is available and how can they be best applied to your company practices?</w:t>
      </w:r>
    </w:p>
    <w:p>
      <w:pPr>
        <w:pStyle w:val="Normal"/>
        <w:numPr>
          <w:ilvl w:val="0"/>
          <w:numId w:val="11"/>
        </w:numPr>
        <w:rPr>
          <w:rFonts w:ascii="Garamond" w:hAnsi="Garamond" w:cs="Garamond"/>
          <w:sz w:val="24"/>
        </w:rPr>
      </w:pPr>
      <w:r>
        <w:rPr>
          <w:rFonts w:cs="Garamond" w:ascii="Garamond" w:hAnsi="Garamond"/>
          <w:sz w:val="24"/>
        </w:rPr>
        <w:t>Inputting the information: achieving the best possible risk, value and uncertainty assessment for optimal results with consideration of preference and utility theory</w:t>
      </w:r>
    </w:p>
    <w:p>
      <w:pPr>
        <w:pStyle w:val="Normal"/>
        <w:numPr>
          <w:ilvl w:val="0"/>
          <w:numId w:val="9"/>
        </w:numPr>
        <w:rPr>
          <w:rFonts w:ascii="Garamond" w:hAnsi="Garamond" w:cs="Garamond"/>
          <w:sz w:val="24"/>
        </w:rPr>
      </w:pPr>
      <w:r>
        <w:rPr>
          <w:rFonts w:cs="Garamond" w:ascii="Garamond" w:hAnsi="Garamond"/>
          <w:sz w:val="24"/>
        </w:rPr>
        <w:t>Historical perspectives: looking at pre and post event analysis to see where portfolio analysis has influenced decision making</w:t>
      </w:r>
    </w:p>
    <w:p>
      <w:pPr>
        <w:pStyle w:val="Normal"/>
        <w:numPr>
          <w:ilvl w:val="0"/>
          <w:numId w:val="9"/>
        </w:numPr>
        <w:rPr>
          <w:rFonts w:ascii="Garamond" w:hAnsi="Garamond" w:cs="Garamond"/>
          <w:sz w:val="24"/>
        </w:rPr>
      </w:pPr>
      <w:r>
        <w:rPr>
          <w:rFonts w:cs="Garamond" w:ascii="Garamond" w:hAnsi="Garamond"/>
          <w:sz w:val="24"/>
        </w:rPr>
        <w:t>Interpreting the analysis: what do you do with the optimised answer?</w:t>
      </w:r>
    </w:p>
    <w:p>
      <w:pPr>
        <w:pStyle w:val="Normal"/>
        <w:rPr/>
      </w:pPr>
      <w:r>
        <w:rPr>
          <w:rFonts w:cs="Garamond" w:ascii="Garamond" w:hAnsi="Garamond"/>
          <w:b/>
          <w:bCs/>
          <w:sz w:val="24"/>
        </w:rPr>
        <w:t xml:space="preserve">Glen Koller, </w:t>
      </w:r>
      <w:r>
        <w:rPr>
          <w:rFonts w:cs="Garamond" w:ascii="Garamond" w:hAnsi="Garamond"/>
          <w:i/>
          <w:iCs/>
          <w:sz w:val="24"/>
        </w:rPr>
        <w:t>Risk Consultant, Risk Portfolio Task Force</w:t>
      </w:r>
    </w:p>
    <w:p>
      <w:pPr>
        <w:pStyle w:val="Normal"/>
        <w:rPr>
          <w:rFonts w:ascii="Garamond" w:hAnsi="Garamond" w:cs="Garamond"/>
          <w:b/>
          <w:bCs/>
          <w:sz w:val="24"/>
        </w:rPr>
      </w:pPr>
      <w:r>
        <w:rPr>
          <w:rFonts w:cs="Garamond" w:ascii="Garamond" w:hAnsi="Garamond"/>
          <w:b/>
          <w:bCs/>
          <w:sz w:val="24"/>
        </w:rPr>
        <w:t>BP</w:t>
      </w:r>
    </w:p>
    <w:p>
      <w:pPr>
        <w:pStyle w:val="Normal"/>
        <w:rPr>
          <w:rFonts w:ascii="Garamond" w:hAnsi="Garamond" w:cs="Garamond"/>
          <w:b/>
          <w:bCs/>
          <w:sz w:val="24"/>
        </w:rPr>
      </w:pPr>
      <w:r>
        <w:rPr>
          <w:rFonts w:cs="Garamond" w:ascii="Garamond" w:hAnsi="Garamond"/>
          <w:b/>
          <w:bCs/>
          <w:sz w:val="24"/>
        </w:rPr>
      </w:r>
    </w:p>
    <w:p>
      <w:pPr>
        <w:pStyle w:val="Heading3"/>
        <w:ind w:hanging="0" w:start="0"/>
        <w:rPr/>
      </w:pPr>
      <w:r>
        <w:rPr/>
        <w:t>Spreading the Risk and Increasing the Reward Through a Portfolio Approach</w:t>
      </w:r>
    </w:p>
    <w:p>
      <w:pPr>
        <w:pStyle w:val="Normal"/>
        <w:numPr>
          <w:ilvl w:val="0"/>
          <w:numId w:val="9"/>
        </w:numPr>
        <w:rPr>
          <w:rFonts w:ascii="Garamond" w:hAnsi="Garamond" w:cs="Garamond"/>
          <w:sz w:val="24"/>
        </w:rPr>
      </w:pPr>
      <w:r>
        <w:rPr>
          <w:rFonts w:cs="Garamond" w:ascii="Garamond" w:hAnsi="Garamond"/>
          <w:sz w:val="24"/>
        </w:rPr>
        <w:t>How is portfolio analysis giving insights into decision making?</w:t>
      </w:r>
      <w:r>
        <w:rPr/>
        <w:t xml:space="preserve"> </w:t>
      </w:r>
    </w:p>
    <w:p>
      <w:pPr>
        <w:pStyle w:val="Normal"/>
        <w:numPr>
          <w:ilvl w:val="0"/>
          <w:numId w:val="9"/>
        </w:numPr>
        <w:rPr>
          <w:rFonts w:ascii="Garamond" w:hAnsi="Garamond" w:cs="Garamond"/>
          <w:sz w:val="24"/>
        </w:rPr>
      </w:pPr>
      <w:r>
        <w:rPr>
          <w:rFonts w:cs="Garamond" w:ascii="Garamond" w:hAnsi="Garamond"/>
          <w:sz w:val="24"/>
        </w:rPr>
        <w:t>Hole-istic versus holistic approaches to risk assessment: how will you benefit from a portfolio approach?</w:t>
      </w:r>
    </w:p>
    <w:p>
      <w:pPr>
        <w:pStyle w:val="Normal"/>
        <w:numPr>
          <w:ilvl w:val="0"/>
          <w:numId w:val="8"/>
        </w:numPr>
        <w:rPr>
          <w:rFonts w:ascii="Garamond" w:hAnsi="Garamond" w:cs="Garamond"/>
          <w:sz w:val="24"/>
        </w:rPr>
      </w:pPr>
      <w:r>
        <w:rPr>
          <w:rFonts w:cs="Garamond" w:ascii="Garamond" w:hAnsi="Garamond"/>
          <w:sz w:val="24"/>
        </w:rPr>
        <w:t>Reviewing rank ordering of projects to avoid overstating value, understating risk and misallocating capital by incurring unnecessary uncompensated risks</w:t>
      </w:r>
    </w:p>
    <w:p>
      <w:pPr>
        <w:pStyle w:val="Normal"/>
        <w:numPr>
          <w:ilvl w:val="0"/>
          <w:numId w:val="9"/>
        </w:numPr>
        <w:rPr>
          <w:rFonts w:ascii="Garamond" w:hAnsi="Garamond" w:cs="Garamond"/>
          <w:sz w:val="24"/>
        </w:rPr>
      </w:pPr>
      <w:r>
        <w:rPr>
          <w:rFonts w:cs="Garamond" w:ascii="Garamond" w:hAnsi="Garamond"/>
          <w:sz w:val="24"/>
        </w:rPr>
        <w:t>Using a range of inputs instead of single average values to overcome the “flaw of averages” and evaluate the impact of an investment on the whole portfolio, as opposed to evaluating the stand alone economics</w:t>
      </w:r>
    </w:p>
    <w:p>
      <w:pPr>
        <w:pStyle w:val="Normal"/>
        <w:numPr>
          <w:ilvl w:val="0"/>
          <w:numId w:val="9"/>
        </w:numPr>
        <w:rPr>
          <w:rFonts w:ascii="Garamond" w:hAnsi="Garamond" w:cs="Garamond"/>
          <w:sz w:val="24"/>
        </w:rPr>
      </w:pPr>
      <w:r>
        <w:rPr>
          <w:rFonts w:cs="Garamond" w:ascii="Garamond" w:hAnsi="Garamond"/>
          <w:sz w:val="24"/>
        </w:rPr>
        <w:t xml:space="preserve">Deploying portfolio modelling to take account of and exploit the interplay between potential and existing projects </w:t>
      </w:r>
    </w:p>
    <w:p>
      <w:pPr>
        <w:pStyle w:val="Normal"/>
        <w:numPr>
          <w:ilvl w:val="0"/>
          <w:numId w:val="9"/>
        </w:numPr>
        <w:rPr>
          <w:rFonts w:ascii="Garamond" w:hAnsi="Garamond" w:cs="Garamond"/>
          <w:sz w:val="24"/>
        </w:rPr>
      </w:pPr>
      <w:r>
        <w:rPr>
          <w:rFonts w:cs="Garamond" w:ascii="Garamond" w:hAnsi="Garamond"/>
          <w:sz w:val="24"/>
        </w:rPr>
        <w:t>Multi-dimensional decision making using portfolio as a tool, not just an optimiser</w:t>
      </w:r>
    </w:p>
    <w:p>
      <w:pPr>
        <w:pStyle w:val="Normal"/>
        <w:rPr>
          <w:rFonts w:ascii="Garamond" w:hAnsi="Garamond" w:cs="Garamond"/>
          <w:b/>
          <w:bCs/>
          <w:sz w:val="24"/>
        </w:rPr>
      </w:pPr>
      <w:r>
        <w:rPr>
          <w:rFonts w:cs="Garamond" w:ascii="Garamond" w:hAnsi="Garamond"/>
          <w:b/>
          <w:bCs/>
          <w:sz w:val="24"/>
        </w:rPr>
      </w:r>
    </w:p>
    <w:p>
      <w:pPr>
        <w:pStyle w:val="BodyText3"/>
        <w:rPr/>
      </w:pPr>
      <w:r>
        <w:rPr/>
        <w:t>The Role of Probabilistic Methodologies and Monte Carlo Simulation in Portfolio Management</w:t>
      </w:r>
    </w:p>
    <w:p>
      <w:pPr>
        <w:pStyle w:val="Normal"/>
        <w:numPr>
          <w:ilvl w:val="0"/>
          <w:numId w:val="8"/>
        </w:numPr>
        <w:rPr>
          <w:rFonts w:ascii="Garamond" w:hAnsi="Garamond" w:cs="Garamond"/>
          <w:sz w:val="24"/>
        </w:rPr>
      </w:pPr>
      <w:r>
        <w:rPr>
          <w:rFonts w:cs="Garamond" w:ascii="Garamond" w:hAnsi="Garamond"/>
          <w:sz w:val="24"/>
        </w:rPr>
        <w:t>Moving from qualitative to quantitative portfolio analysis in E&amp;P</w:t>
      </w:r>
    </w:p>
    <w:p>
      <w:pPr>
        <w:pStyle w:val="Normal"/>
        <w:numPr>
          <w:ilvl w:val="0"/>
          <w:numId w:val="8"/>
        </w:numPr>
        <w:rPr>
          <w:rFonts w:ascii="Garamond" w:hAnsi="Garamond" w:cs="Garamond"/>
          <w:sz w:val="24"/>
        </w:rPr>
      </w:pPr>
      <w:r>
        <w:rPr>
          <w:rFonts w:cs="Garamond" w:ascii="Garamond" w:hAnsi="Garamond"/>
          <w:sz w:val="24"/>
        </w:rPr>
        <w:t>Using Monte Carlo Simulation rather than historical data to estimate the entire distribution of outcomes</w:t>
      </w:r>
    </w:p>
    <w:p>
      <w:pPr>
        <w:pStyle w:val="Normal"/>
        <w:numPr>
          <w:ilvl w:val="0"/>
          <w:numId w:val="8"/>
        </w:numPr>
        <w:rPr>
          <w:rFonts w:ascii="Garamond" w:hAnsi="Garamond" w:cs="Garamond"/>
          <w:sz w:val="24"/>
        </w:rPr>
      </w:pPr>
      <w:r>
        <w:rPr>
          <w:rFonts w:cs="Garamond" w:ascii="Garamond" w:hAnsi="Garamond"/>
          <w:sz w:val="24"/>
        </w:rPr>
        <w:t>The pros and cons of Monte Carlo analysis: where are the downfalls and how can you avoid them</w:t>
      </w:r>
    </w:p>
    <w:p>
      <w:pPr>
        <w:pStyle w:val="Normal"/>
        <w:numPr>
          <w:ilvl w:val="0"/>
          <w:numId w:val="8"/>
        </w:numPr>
        <w:rPr>
          <w:rFonts w:ascii="Garamond" w:hAnsi="Garamond" w:cs="Garamond"/>
          <w:sz w:val="24"/>
        </w:rPr>
      </w:pPr>
      <w:r>
        <w:rPr>
          <w:rFonts w:cs="Garamond" w:ascii="Garamond" w:hAnsi="Garamond"/>
          <w:sz w:val="24"/>
        </w:rPr>
        <w:t>Capturing the relationships between the inputted numbers: making sense of the inputted data</w:t>
      </w:r>
    </w:p>
    <w:p>
      <w:pPr>
        <w:pStyle w:val="Normal"/>
        <w:rPr>
          <w:rFonts w:ascii="Garamond" w:hAnsi="Garamond" w:cs="Garamond"/>
          <w:sz w:val="24"/>
        </w:rPr>
      </w:pPr>
      <w:r>
        <w:rPr>
          <w:rFonts w:cs="Garamond" w:ascii="Garamond" w:hAnsi="Garamond"/>
          <w:sz w:val="24"/>
        </w:rPr>
      </w:r>
    </w:p>
    <w:p>
      <w:pPr>
        <w:pStyle w:val="Heading3"/>
        <w:ind w:hanging="0" w:start="0"/>
        <w:rPr/>
      </w:pPr>
      <w:r>
        <w:rPr/>
        <w:t>Enterprise Risk Management: Structuring Portfolio Analysis Relative to Correlations and Interdependencies</w:t>
      </w:r>
    </w:p>
    <w:p>
      <w:pPr>
        <w:pStyle w:val="Normal"/>
        <w:numPr>
          <w:ilvl w:val="0"/>
          <w:numId w:val="3"/>
        </w:numPr>
        <w:rPr>
          <w:rFonts w:ascii="Garamond" w:hAnsi="Garamond" w:cs="Garamond"/>
          <w:sz w:val="24"/>
        </w:rPr>
      </w:pPr>
      <w:r>
        <w:rPr>
          <w:rFonts w:cs="Garamond" w:ascii="Garamond" w:hAnsi="Garamond"/>
          <w:sz w:val="24"/>
        </w:rPr>
        <w:t>Asset interplay optimisation: using portfolio management to place emphasis on the interplay between projects as much as the projects themselves</w:t>
      </w:r>
    </w:p>
    <w:p>
      <w:pPr>
        <w:pStyle w:val="Normal"/>
        <w:numPr>
          <w:ilvl w:val="0"/>
          <w:numId w:val="3"/>
        </w:numPr>
        <w:rPr>
          <w:rFonts w:ascii="Garamond" w:hAnsi="Garamond" w:cs="Garamond"/>
          <w:sz w:val="24"/>
        </w:rPr>
      </w:pPr>
      <w:r>
        <w:rPr>
          <w:rFonts w:cs="Garamond" w:ascii="Garamond" w:hAnsi="Garamond"/>
          <w:sz w:val="24"/>
        </w:rPr>
        <w:t>Determining natural hedges and minimising the cost of risk management by means of a portfolio approach</w:t>
      </w:r>
    </w:p>
    <w:p>
      <w:pPr>
        <w:pStyle w:val="Normal"/>
        <w:numPr>
          <w:ilvl w:val="0"/>
          <w:numId w:val="3"/>
        </w:numPr>
        <w:rPr>
          <w:rFonts w:ascii="Garamond" w:hAnsi="Garamond" w:cs="Garamond"/>
          <w:sz w:val="24"/>
        </w:rPr>
      </w:pPr>
      <w:r>
        <w:rPr>
          <w:rFonts w:cs="Garamond" w:ascii="Garamond" w:hAnsi="Garamond"/>
          <w:sz w:val="24"/>
        </w:rPr>
        <w:t>Calibrating interdependencies on qualitative not quantitative parameters</w:t>
      </w:r>
    </w:p>
    <w:p>
      <w:pPr>
        <w:pStyle w:val="Normal"/>
        <w:numPr>
          <w:ilvl w:val="0"/>
          <w:numId w:val="3"/>
        </w:numPr>
        <w:rPr>
          <w:rFonts w:ascii="Garamond" w:hAnsi="Garamond" w:cs="Garamond"/>
          <w:sz w:val="24"/>
        </w:rPr>
      </w:pPr>
      <w:r>
        <w:rPr>
          <w:rFonts w:cs="Garamond" w:ascii="Garamond" w:hAnsi="Garamond"/>
          <w:sz w:val="24"/>
        </w:rPr>
        <w:t>Statistical dependence – exploring positive and negative correlations and their effects on current and future holdings</w:t>
      </w:r>
    </w:p>
    <w:p>
      <w:pPr>
        <w:pStyle w:val="Normal"/>
        <w:numPr>
          <w:ilvl w:val="0"/>
          <w:numId w:val="3"/>
        </w:numPr>
        <w:rPr>
          <w:rFonts w:ascii="Garamond" w:hAnsi="Garamond" w:cs="Garamond"/>
          <w:sz w:val="24"/>
        </w:rPr>
      </w:pPr>
      <w:r>
        <w:rPr>
          <w:rFonts w:cs="Garamond" w:ascii="Garamond" w:hAnsi="Garamond"/>
          <w:sz w:val="24"/>
        </w:rPr>
        <w:t>Acknowledging relations and linkages in the value chain so as not to jeopardise other ventures</w:t>
      </w:r>
    </w:p>
    <w:p>
      <w:pPr>
        <w:pStyle w:val="Normal"/>
        <w:rPr>
          <w:rFonts w:ascii="Garamond" w:hAnsi="Garamond" w:cs="Garamond"/>
          <w:sz w:val="24"/>
        </w:rPr>
      </w:pPr>
      <w:r>
        <w:rPr>
          <w:rFonts w:cs="Garamond" w:ascii="Garamond" w:hAnsi="Garamond"/>
          <w:sz w:val="24"/>
        </w:rPr>
      </w:r>
    </w:p>
    <w:p>
      <w:pPr>
        <w:pStyle w:val="Heading4"/>
        <w:pBdr>
          <w:top w:val="single" w:sz="4" w:space="1" w:color="000000"/>
          <w:left w:val="single" w:sz="4" w:space="4" w:color="000000"/>
          <w:bottom w:val="single" w:sz="4" w:space="0" w:color="000000"/>
          <w:right w:val="single" w:sz="4" w:space="4" w:color="000000"/>
        </w:pBdr>
        <w:ind w:hanging="0" w:start="0"/>
        <w:rPr/>
      </w:pPr>
      <w:r>
        <w:rPr/>
        <w:t>REAL OPTIONS</w:t>
      </w:r>
    </w:p>
    <w:p>
      <w:pPr>
        <w:pStyle w:val="Normal"/>
        <w:rPr>
          <w:rFonts w:ascii="Garamond" w:hAnsi="Garamond" w:cs="Garamond"/>
          <w:sz w:val="24"/>
        </w:rPr>
      </w:pPr>
      <w:r>
        <w:rPr>
          <w:rFonts w:cs="Garamond" w:ascii="Garamond" w:hAnsi="Garamond"/>
          <w:sz w:val="24"/>
        </w:rPr>
      </w:r>
    </w:p>
    <w:p>
      <w:pPr>
        <w:pStyle w:val="Normal"/>
        <w:rPr>
          <w:rFonts w:ascii="Garamond" w:hAnsi="Garamond" w:cs="Garamond"/>
          <w:b/>
          <w:bCs/>
          <w:sz w:val="24"/>
        </w:rPr>
      </w:pPr>
      <w:r>
        <w:rPr>
          <w:rFonts w:cs="Garamond" w:ascii="Garamond" w:hAnsi="Garamond"/>
          <w:b/>
          <w:bCs/>
          <w:sz w:val="24"/>
        </w:rPr>
        <w:t>Understanding Real Options and Their Role Within Decision Making</w:t>
      </w:r>
    </w:p>
    <w:p>
      <w:pPr>
        <w:pStyle w:val="Normal"/>
        <w:numPr>
          <w:ilvl w:val="0"/>
          <w:numId w:val="12"/>
        </w:numPr>
        <w:rPr>
          <w:rFonts w:ascii="Garamond" w:hAnsi="Garamond" w:cs="Garamond"/>
          <w:sz w:val="24"/>
        </w:rPr>
      </w:pPr>
      <w:r>
        <w:rPr>
          <w:rFonts w:cs="Garamond" w:ascii="Garamond" w:hAnsi="Garamond"/>
          <w:sz w:val="24"/>
        </w:rPr>
        <w:t>How diversified do you need to be in terms of managing risk in a company?</w:t>
      </w:r>
    </w:p>
    <w:p>
      <w:pPr>
        <w:pStyle w:val="Normal"/>
        <w:numPr>
          <w:ilvl w:val="0"/>
          <w:numId w:val="12"/>
        </w:numPr>
        <w:rPr>
          <w:rFonts w:ascii="Garamond" w:hAnsi="Garamond" w:cs="Garamond"/>
          <w:sz w:val="24"/>
        </w:rPr>
      </w:pPr>
      <w:r>
        <w:rPr>
          <w:rFonts w:cs="Garamond" w:ascii="Garamond" w:hAnsi="Garamond"/>
          <w:sz w:val="24"/>
        </w:rPr>
        <w:t>What are real options and how can they influence your decision making?</w:t>
      </w:r>
    </w:p>
    <w:p>
      <w:pPr>
        <w:pStyle w:val="Normal"/>
        <w:numPr>
          <w:ilvl w:val="0"/>
          <w:numId w:val="12"/>
        </w:numPr>
        <w:rPr>
          <w:rFonts w:ascii="Garamond" w:hAnsi="Garamond" w:cs="Garamond"/>
          <w:sz w:val="24"/>
        </w:rPr>
      </w:pPr>
      <w:r>
        <w:rPr>
          <w:rFonts w:cs="Garamond" w:ascii="Garamond" w:hAnsi="Garamond"/>
          <w:sz w:val="24"/>
        </w:rPr>
        <w:t>Real options as a flexible tool to optimise investments and enable forward planning in seasonal, annual and long-range price cycles</w:t>
      </w:r>
    </w:p>
    <w:p>
      <w:pPr>
        <w:pStyle w:val="Normal"/>
        <w:numPr>
          <w:ilvl w:val="0"/>
          <w:numId w:val="12"/>
        </w:numPr>
        <w:rPr>
          <w:rFonts w:ascii="Garamond" w:hAnsi="Garamond" w:cs="Garamond"/>
          <w:sz w:val="24"/>
        </w:rPr>
      </w:pPr>
      <w:r>
        <w:rPr>
          <w:rFonts w:cs="Garamond" w:ascii="Garamond" w:hAnsi="Garamond"/>
          <w:sz w:val="24"/>
        </w:rPr>
        <w:t>How can you structure your studies and actions to take full advantage of the different options?</w:t>
      </w:r>
    </w:p>
    <w:p>
      <w:pPr>
        <w:pStyle w:val="Normal"/>
        <w:numPr>
          <w:ilvl w:val="0"/>
          <w:numId w:val="12"/>
        </w:numPr>
        <w:rPr>
          <w:rFonts w:ascii="Garamond" w:hAnsi="Garamond" w:cs="Garamond"/>
          <w:sz w:val="24"/>
        </w:rPr>
      </w:pPr>
      <w:r>
        <w:rPr>
          <w:rFonts w:cs="Garamond" w:ascii="Garamond" w:hAnsi="Garamond"/>
          <w:sz w:val="24"/>
        </w:rPr>
        <w:t>The paradigm shift to real options thinking: making uncertainty part of your strategy and culture instead of driving it out</w:t>
      </w:r>
    </w:p>
    <w:p>
      <w:pPr>
        <w:pStyle w:val="Normal"/>
        <w:numPr>
          <w:ilvl w:val="0"/>
          <w:numId w:val="12"/>
        </w:numPr>
        <w:rPr>
          <w:rFonts w:ascii="Garamond" w:hAnsi="Garamond" w:cs="Garamond"/>
          <w:sz w:val="24"/>
        </w:rPr>
      </w:pPr>
      <w:r>
        <w:rPr>
          <w:rFonts w:cs="Garamond" w:ascii="Garamond" w:hAnsi="Garamond"/>
          <w:sz w:val="24"/>
        </w:rPr>
        <w:t>Integrating real options into the decision making process to avoid competing methodologies for doing evaluations</w:t>
      </w:r>
    </w:p>
    <w:p>
      <w:pPr>
        <w:pStyle w:val="Normal"/>
        <w:rPr>
          <w:rFonts w:ascii="Garamond" w:hAnsi="Garamond" w:cs="Garamond"/>
          <w:sz w:val="24"/>
        </w:rPr>
      </w:pPr>
      <w:r>
        <w:rPr>
          <w:rFonts w:cs="Garamond" w:ascii="Garamond" w:hAnsi="Garamond"/>
          <w:sz w:val="24"/>
        </w:rPr>
      </w:r>
    </w:p>
    <w:p>
      <w:pPr>
        <w:pStyle w:val="Heading3"/>
        <w:ind w:hanging="0" w:start="0"/>
        <w:rPr/>
      </w:pPr>
      <w:r>
        <w:rPr/>
        <w:t>Will Options Theory Ever be Truly Applicable to the Oil and Gas Industry?</w:t>
      </w:r>
    </w:p>
    <w:p>
      <w:pPr>
        <w:pStyle w:val="Normal"/>
        <w:numPr>
          <w:ilvl w:val="0"/>
          <w:numId w:val="12"/>
        </w:numPr>
        <w:rPr>
          <w:rFonts w:ascii="Garamond" w:hAnsi="Garamond" w:cs="Garamond"/>
          <w:sz w:val="24"/>
        </w:rPr>
      </w:pPr>
      <w:r>
        <w:rPr>
          <w:rFonts w:cs="Garamond" w:ascii="Garamond" w:hAnsi="Garamond"/>
          <w:sz w:val="24"/>
        </w:rPr>
        <w:t>Moving beyond the academic and theoretical realm to real industry applications</w:t>
      </w:r>
    </w:p>
    <w:p>
      <w:pPr>
        <w:pStyle w:val="Normal"/>
        <w:numPr>
          <w:ilvl w:val="0"/>
          <w:numId w:val="12"/>
        </w:numPr>
        <w:rPr>
          <w:rFonts w:ascii="Garamond" w:hAnsi="Garamond" w:cs="Garamond"/>
          <w:sz w:val="24"/>
        </w:rPr>
      </w:pPr>
      <w:r>
        <w:rPr>
          <w:rFonts w:cs="Garamond" w:ascii="Garamond" w:hAnsi="Garamond"/>
          <w:sz w:val="24"/>
        </w:rPr>
        <w:t>Finding the analogies and assessing the differences between stock returns and petroleum projects</w:t>
      </w:r>
    </w:p>
    <w:p>
      <w:pPr>
        <w:pStyle w:val="Normal"/>
        <w:numPr>
          <w:ilvl w:val="0"/>
          <w:numId w:val="12"/>
        </w:numPr>
        <w:rPr>
          <w:rFonts w:ascii="Garamond" w:hAnsi="Garamond" w:cs="Garamond"/>
          <w:sz w:val="24"/>
        </w:rPr>
      </w:pPr>
      <w:r>
        <w:rPr>
          <w:rFonts w:cs="Garamond" w:ascii="Garamond" w:hAnsi="Garamond"/>
          <w:sz w:val="24"/>
        </w:rPr>
        <w:t>Plugging numbers into simplified equations that don’t represent the business problem: transforming the common perception of real options as merely an “analytical trick”</w:t>
      </w:r>
    </w:p>
    <w:p>
      <w:pPr>
        <w:pStyle w:val="Normal"/>
        <w:rPr/>
      </w:pPr>
      <w:r>
        <w:rPr>
          <w:rFonts w:cs="Garamond" w:ascii="Garamond" w:hAnsi="Garamond"/>
          <w:b/>
          <w:bCs/>
          <w:sz w:val="24"/>
        </w:rPr>
        <w:t>Steve Rutherford</w:t>
      </w:r>
      <w:r>
        <w:rPr>
          <w:rFonts w:cs="Garamond" w:ascii="Garamond" w:hAnsi="Garamond"/>
          <w:i/>
          <w:iCs/>
          <w:sz w:val="24"/>
        </w:rPr>
        <w:t>, Advisor, Technology and Engineering Department</w:t>
      </w:r>
    </w:p>
    <w:p>
      <w:pPr>
        <w:pStyle w:val="Heading3"/>
        <w:ind w:hanging="0" w:start="0"/>
        <w:rPr/>
      </w:pPr>
      <w:r>
        <w:rPr/>
        <w:t>ANADARKO PETROLEUM</w:t>
      </w:r>
    </w:p>
    <w:p>
      <w:pPr>
        <w:pStyle w:val="Normal"/>
        <w:rPr>
          <w:rFonts w:ascii="Garamond" w:hAnsi="Garamond" w:cs="Garamond"/>
          <w:sz w:val="24"/>
        </w:rPr>
      </w:pPr>
      <w:r>
        <w:rPr>
          <w:rFonts w:cs="Garamond" w:ascii="Garamond" w:hAnsi="Garamond"/>
          <w:sz w:val="24"/>
        </w:rPr>
      </w:r>
    </w:p>
    <w:p>
      <w:pPr>
        <w:pStyle w:val="Heading3"/>
        <w:ind w:hanging="0" w:start="0"/>
        <w:rPr/>
      </w:pPr>
      <w:r>
        <w:rPr/>
        <w:t>Real Real Options: Examining Industry Worked Examples and Applications of Options Theory</w:t>
      </w:r>
    </w:p>
    <w:p>
      <w:pPr>
        <w:pStyle w:val="BodyText2"/>
        <w:rPr>
          <w:rFonts w:cs="Times New Roman"/>
          <w:szCs w:val="20"/>
        </w:rPr>
      </w:pPr>
      <w:r>
        <w:rPr>
          <w:rFonts w:cs="Times New Roman"/>
          <w:szCs w:val="20"/>
        </w:rPr>
        <w:t xml:space="preserve">In this presentation you will address real options valuation for the oil and gas industry on a more practical basis. Specifically, the importance of flexibility and real options in investment analysis and how to identify real options in your investments. </w:t>
      </w:r>
    </w:p>
    <w:p>
      <w:pPr>
        <w:pStyle w:val="Normal"/>
        <w:rPr>
          <w:rFonts w:ascii="Garamond" w:hAnsi="Garamond" w:cs="Garamond"/>
          <w:b/>
          <w:bCs/>
          <w:sz w:val="24"/>
        </w:rPr>
      </w:pPr>
      <w:r>
        <w:rPr>
          <w:rFonts w:cs="Garamond" w:ascii="Garamond" w:hAnsi="Garamond"/>
          <w:b/>
          <w:bCs/>
          <w:sz w:val="24"/>
        </w:rPr>
        <w:t xml:space="preserve">Reserved for Graeme Simpson, </w:t>
      </w:r>
    </w:p>
    <w:p>
      <w:pPr>
        <w:pStyle w:val="Normal"/>
        <w:rPr>
          <w:rFonts w:ascii="Garamond" w:hAnsi="Garamond" w:cs="Garamond"/>
          <w:b/>
          <w:bCs/>
          <w:sz w:val="24"/>
        </w:rPr>
      </w:pPr>
      <w:r>
        <w:rPr>
          <w:rFonts w:cs="Garamond" w:ascii="Garamond" w:hAnsi="Garamond"/>
          <w:b/>
          <w:bCs/>
          <w:sz w:val="24"/>
        </w:rPr>
        <w:t>GAFFNEY CLINE AND ASSOCIATES</w:t>
      </w:r>
    </w:p>
    <w:p>
      <w:pPr>
        <w:pStyle w:val="Normal"/>
        <w:rPr>
          <w:rFonts w:ascii="Garamond" w:hAnsi="Garamond" w:cs="Garamond"/>
          <w:b/>
          <w:bCs/>
          <w:sz w:val="24"/>
        </w:rPr>
      </w:pPr>
      <w:r>
        <w:rPr>
          <w:rFonts w:cs="Garamond" w:ascii="Garamond" w:hAnsi="Garamond"/>
          <w:b/>
          <w:bCs/>
          <w:sz w:val="24"/>
        </w:rPr>
      </w:r>
    </w:p>
    <w:p>
      <w:pPr>
        <w:pStyle w:val="Heading4"/>
        <w:ind w:hanging="0" w:start="0"/>
        <w:rPr/>
      </w:pPr>
      <w:r>
        <w:rPr/>
        <w:t>IMPLEMENTATION</w:t>
      </w:r>
    </w:p>
    <w:p>
      <w:pPr>
        <w:pStyle w:val="Normal"/>
        <w:rPr>
          <w:rFonts w:ascii="Garamond" w:hAnsi="Garamond" w:cs="Garamond"/>
          <w:sz w:val="24"/>
        </w:rPr>
      </w:pPr>
      <w:r>
        <w:rPr>
          <w:rFonts w:cs="Garamond" w:ascii="Garamond" w:hAnsi="Garamond"/>
          <w:sz w:val="24"/>
        </w:rPr>
      </w:r>
    </w:p>
    <w:p>
      <w:pPr>
        <w:pStyle w:val="BodyText3"/>
        <w:rPr/>
      </w:pPr>
      <w:r>
        <w:rPr/>
        <w:t>Parallel Industry Case Study: A Pharmaceutical Industry Approach to Risk Management</w:t>
      </w:r>
    </w:p>
    <w:p>
      <w:pPr>
        <w:pStyle w:val="Normal"/>
        <w:autoSpaceDE w:val="false"/>
        <w:rPr>
          <w:rFonts w:ascii="Garamond" w:hAnsi="Garamond" w:cs="Garamond"/>
          <w:sz w:val="24"/>
        </w:rPr>
      </w:pPr>
      <w:r>
        <w:rPr>
          <w:rFonts w:cs="Garamond" w:ascii="Garamond" w:hAnsi="Garamond"/>
          <w:sz w:val="24"/>
        </w:rPr>
        <w:t>There are many strategic similarities between the oil and gas industry and the pharmaceutical sector: long project life-cycles, large investments and high rates of failure. Risk in the pharmaceutical sector arises from a number of areas including competitors, regulatory environment, product profile uncertainty and project execution. Moke will discuss examples of these risks and how they are managed at the different levels within the business. More specifically, he will walk you through some real examples of portfolio management and real options as applied in the pharmaceutical industry.</w:t>
      </w:r>
    </w:p>
    <w:p>
      <w:pPr>
        <w:pStyle w:val="Normal"/>
        <w:rPr/>
      </w:pPr>
      <w:r>
        <w:rPr>
          <w:rFonts w:cs="Garamond" w:ascii="Garamond" w:hAnsi="Garamond"/>
          <w:b/>
          <w:bCs/>
          <w:sz w:val="24"/>
        </w:rPr>
        <w:t xml:space="preserve">Moke Sharma, </w:t>
      </w:r>
      <w:r>
        <w:rPr>
          <w:rFonts w:cs="Garamond" w:ascii="Garamond" w:hAnsi="Garamond"/>
          <w:i/>
          <w:iCs/>
          <w:sz w:val="24"/>
        </w:rPr>
        <w:t>Global Project Leader</w:t>
      </w:r>
    </w:p>
    <w:p>
      <w:pPr>
        <w:pStyle w:val="Heading1"/>
        <w:ind w:hanging="0" w:start="0"/>
        <w:rPr>
          <w:b/>
          <w:bCs/>
        </w:rPr>
      </w:pPr>
      <w:r>
        <w:rPr>
          <w:b/>
          <w:bCs/>
        </w:rPr>
        <w:t>PFIZER</w:t>
      </w:r>
    </w:p>
    <w:p>
      <w:pPr>
        <w:pStyle w:val="Normal"/>
        <w:rPr>
          <w:rFonts w:ascii="Garamond" w:hAnsi="Garamond" w:cs="Garamond"/>
          <w:b/>
          <w:bCs/>
          <w:sz w:val="24"/>
        </w:rPr>
      </w:pPr>
      <w:r>
        <w:rPr>
          <w:rFonts w:cs="Garamond" w:ascii="Garamond" w:hAnsi="Garamond"/>
          <w:b/>
          <w:bCs/>
          <w:sz w:val="24"/>
        </w:rPr>
      </w:r>
    </w:p>
    <w:p>
      <w:pPr>
        <w:pStyle w:val="Heading3"/>
        <w:ind w:hanging="0" w:start="0"/>
        <w:rPr/>
      </w:pPr>
      <w:r>
        <w:rPr/>
        <w:t>Moving from a Reactive to a Proactive Risk Management Strategy</w:t>
      </w:r>
    </w:p>
    <w:p>
      <w:pPr>
        <w:pStyle w:val="Normal"/>
        <w:numPr>
          <w:ilvl w:val="0"/>
          <w:numId w:val="7"/>
        </w:numPr>
        <w:rPr>
          <w:rFonts w:ascii="Garamond" w:hAnsi="Garamond" w:cs="Garamond"/>
          <w:sz w:val="24"/>
        </w:rPr>
      </w:pPr>
      <w:r>
        <w:rPr>
          <w:rFonts w:cs="Garamond" w:ascii="Garamond" w:hAnsi="Garamond"/>
          <w:sz w:val="24"/>
        </w:rPr>
        <w:t>Allocating capital and human resources: how realistic is true adoptability?</w:t>
      </w:r>
    </w:p>
    <w:p>
      <w:pPr>
        <w:pStyle w:val="Normal"/>
        <w:numPr>
          <w:ilvl w:val="0"/>
          <w:numId w:val="7"/>
        </w:numPr>
        <w:rPr>
          <w:rFonts w:ascii="Garamond" w:hAnsi="Garamond" w:cs="Garamond"/>
          <w:sz w:val="24"/>
        </w:rPr>
      </w:pPr>
      <w:r>
        <w:rPr>
          <w:rFonts w:cs="Garamond" w:ascii="Garamond" w:hAnsi="Garamond"/>
          <w:sz w:val="24"/>
        </w:rPr>
        <w:t>Choosing the best organisational structure and processes to execute portfolio management: the advantages of centrally organised versus independent and locally operating units</w:t>
      </w:r>
    </w:p>
    <w:p>
      <w:pPr>
        <w:pStyle w:val="Normal"/>
        <w:numPr>
          <w:ilvl w:val="0"/>
          <w:numId w:val="7"/>
        </w:numPr>
        <w:rPr>
          <w:rFonts w:ascii="Garamond" w:hAnsi="Garamond" w:cs="Garamond"/>
          <w:sz w:val="24"/>
        </w:rPr>
      </w:pPr>
      <w:r>
        <w:rPr>
          <w:rFonts w:cs="Garamond" w:ascii="Garamond" w:hAnsi="Garamond"/>
          <w:sz w:val="24"/>
        </w:rPr>
        <w:t xml:space="preserve">Achieving an appropriate balance between local action and local empowerment </w:t>
      </w:r>
    </w:p>
    <w:p>
      <w:pPr>
        <w:pStyle w:val="Normal"/>
        <w:numPr>
          <w:ilvl w:val="0"/>
          <w:numId w:val="7"/>
        </w:numPr>
        <w:rPr>
          <w:rFonts w:ascii="Garamond" w:hAnsi="Garamond" w:cs="Garamond"/>
          <w:sz w:val="24"/>
        </w:rPr>
      </w:pPr>
      <w:r>
        <w:rPr>
          <w:rFonts w:cs="Garamond" w:ascii="Garamond" w:hAnsi="Garamond"/>
          <w:sz w:val="24"/>
        </w:rPr>
        <w:t>Restructuring corporate systems to collect and interpret stochastic data from a global and local perspective</w:t>
      </w:r>
    </w:p>
    <w:p>
      <w:pPr>
        <w:pStyle w:val="Normal"/>
        <w:numPr>
          <w:ilvl w:val="0"/>
          <w:numId w:val="7"/>
        </w:numPr>
        <w:rPr>
          <w:rFonts w:ascii="Garamond" w:hAnsi="Garamond" w:cs="Garamond"/>
          <w:sz w:val="24"/>
        </w:rPr>
      </w:pPr>
      <w:r>
        <w:rPr>
          <w:rFonts w:cs="Garamond" w:ascii="Garamond" w:hAnsi="Garamond"/>
          <w:sz w:val="24"/>
        </w:rPr>
        <w:t>Increasing communication within and between independent project teams to take note of shared uncertainties and impact future decision making</w:t>
      </w:r>
    </w:p>
    <w:p>
      <w:pPr>
        <w:pStyle w:val="Normal"/>
        <w:numPr>
          <w:ilvl w:val="0"/>
          <w:numId w:val="7"/>
        </w:numPr>
        <w:rPr>
          <w:rFonts w:ascii="Garamond" w:hAnsi="Garamond" w:cs="Garamond"/>
          <w:sz w:val="24"/>
        </w:rPr>
      </w:pPr>
      <w:r>
        <w:rPr>
          <w:rFonts w:cs="Garamond" w:ascii="Garamond" w:hAnsi="Garamond"/>
          <w:sz w:val="24"/>
        </w:rPr>
        <w:t>Standards in implementation: finding comparable and consistent benchmarks</w:t>
      </w:r>
    </w:p>
    <w:p>
      <w:pPr>
        <w:pStyle w:val="Normal"/>
        <w:numPr>
          <w:ilvl w:val="0"/>
          <w:numId w:val="7"/>
        </w:numPr>
        <w:rPr>
          <w:rFonts w:ascii="Garamond" w:hAnsi="Garamond" w:cs="Garamond"/>
          <w:sz w:val="24"/>
        </w:rPr>
      </w:pPr>
      <w:r>
        <w:rPr>
          <w:rFonts w:cs="Garamond" w:ascii="Garamond" w:hAnsi="Garamond"/>
          <w:sz w:val="24"/>
        </w:rPr>
        <w:t>Finding an “efficient frontier” of risk / return trade-offs on a company level</w:t>
      </w:r>
    </w:p>
    <w:p>
      <w:pPr>
        <w:pStyle w:val="Normal"/>
        <w:rPr/>
      </w:pPr>
      <w:r>
        <w:rPr>
          <w:rFonts w:cs="Garamond" w:ascii="Garamond" w:hAnsi="Garamond"/>
          <w:b/>
          <w:bCs/>
          <w:sz w:val="24"/>
        </w:rPr>
        <w:t>Laurens Gaarenstroom</w:t>
      </w:r>
      <w:r>
        <w:rPr>
          <w:rFonts w:cs="Garamond" w:ascii="Garamond" w:hAnsi="Garamond"/>
          <w:sz w:val="24"/>
        </w:rPr>
        <w:t xml:space="preserve">, </w:t>
      </w:r>
      <w:r>
        <w:rPr>
          <w:rFonts w:cs="Garamond" w:ascii="Garamond" w:hAnsi="Garamond"/>
          <w:i/>
          <w:iCs/>
          <w:sz w:val="24"/>
        </w:rPr>
        <w:t>Global Exploration Portfolio Advisor</w:t>
      </w:r>
    </w:p>
    <w:p>
      <w:pPr>
        <w:pStyle w:val="Heading3"/>
        <w:ind w:hanging="0" w:start="0"/>
        <w:rPr/>
      </w:pPr>
      <w:r>
        <w:rPr/>
        <w:t>SHELL INTERNATIONAL EP</w:t>
      </w:r>
    </w:p>
    <w:p>
      <w:pPr>
        <w:pStyle w:val="Normal"/>
        <w:rPr>
          <w:rFonts w:ascii="Garamond" w:hAnsi="Garamond" w:cs="Garamond"/>
          <w:sz w:val="24"/>
        </w:rPr>
      </w:pPr>
      <w:r>
        <w:rPr>
          <w:rFonts w:cs="Garamond" w:ascii="Garamond" w:hAnsi="Garamond"/>
          <w:sz w:val="24"/>
        </w:rPr>
      </w:r>
    </w:p>
    <w:p>
      <w:pPr>
        <w:pStyle w:val="Heading3"/>
        <w:ind w:hanging="0" w:start="0"/>
        <w:rPr/>
      </w:pPr>
      <w:r>
        <w:rPr/>
        <w:t xml:space="preserve">Internal Change Management for Successful Decision Making </w:t>
      </w:r>
    </w:p>
    <w:p>
      <w:pPr>
        <w:pStyle w:val="Normal"/>
        <w:numPr>
          <w:ilvl w:val="0"/>
          <w:numId w:val="7"/>
        </w:numPr>
        <w:rPr>
          <w:rFonts w:ascii="Garamond" w:hAnsi="Garamond" w:cs="Garamond"/>
          <w:sz w:val="24"/>
        </w:rPr>
      </w:pPr>
      <w:r>
        <w:rPr>
          <w:rFonts w:cs="Garamond" w:ascii="Garamond" w:hAnsi="Garamond"/>
          <w:sz w:val="24"/>
        </w:rPr>
        <w:t>Value based management: measuring individual performance and accountability</w:t>
      </w:r>
    </w:p>
    <w:p>
      <w:pPr>
        <w:pStyle w:val="Normal"/>
        <w:numPr>
          <w:ilvl w:val="0"/>
          <w:numId w:val="7"/>
        </w:numPr>
        <w:rPr>
          <w:rFonts w:ascii="Garamond" w:hAnsi="Garamond" w:cs="Garamond"/>
          <w:sz w:val="24"/>
        </w:rPr>
      </w:pPr>
      <w:r>
        <w:rPr>
          <w:rFonts w:cs="Garamond" w:ascii="Garamond" w:hAnsi="Garamond"/>
          <w:sz w:val="24"/>
        </w:rPr>
        <w:t>Rewarding a naturally risk-averse culture for “failing fast”</w:t>
      </w:r>
    </w:p>
    <w:p>
      <w:pPr>
        <w:pStyle w:val="Heading3"/>
        <w:numPr>
          <w:ilvl w:val="0"/>
          <w:numId w:val="7"/>
        </w:numPr>
        <w:rPr>
          <w:b w:val="false"/>
          <w:bCs w:val="false"/>
        </w:rPr>
      </w:pPr>
      <w:r>
        <w:rPr>
          <w:b w:val="false"/>
          <w:bCs w:val="false"/>
        </w:rPr>
        <w:t xml:space="preserve">What are the organisational pre-requisites for portfolio management execution? </w:t>
      </w:r>
    </w:p>
    <w:p>
      <w:pPr>
        <w:pStyle w:val="Normal"/>
        <w:numPr>
          <w:ilvl w:val="0"/>
          <w:numId w:val="7"/>
        </w:numPr>
        <w:rPr>
          <w:rFonts w:ascii="Garamond" w:hAnsi="Garamond" w:cs="Garamond"/>
          <w:sz w:val="24"/>
        </w:rPr>
      </w:pPr>
      <w:r>
        <w:rPr>
          <w:rFonts w:cs="Garamond" w:ascii="Garamond" w:hAnsi="Garamond"/>
          <w:sz w:val="24"/>
        </w:rPr>
        <w:t>Revising reward programmes to provide incentives for overall risk / reward positioning of the organisation</w:t>
      </w:r>
    </w:p>
    <w:p>
      <w:pPr>
        <w:pStyle w:val="Normal"/>
        <w:numPr>
          <w:ilvl w:val="0"/>
          <w:numId w:val="7"/>
        </w:numPr>
        <w:rPr>
          <w:rFonts w:ascii="Garamond" w:hAnsi="Garamond" w:cs="Garamond"/>
          <w:sz w:val="24"/>
        </w:rPr>
      </w:pPr>
      <w:r>
        <w:rPr>
          <w:rFonts w:cs="Garamond" w:ascii="Garamond" w:hAnsi="Garamond"/>
          <w:sz w:val="24"/>
        </w:rPr>
        <w:t>What are the far-reaching impacts of radically altering the managerial and incentives structure?</w:t>
      </w:r>
    </w:p>
    <w:p>
      <w:pPr>
        <w:pStyle w:val="Normal"/>
        <w:numPr>
          <w:ilvl w:val="0"/>
          <w:numId w:val="7"/>
        </w:numPr>
        <w:rPr>
          <w:rFonts w:ascii="Garamond" w:hAnsi="Garamond" w:cs="Garamond"/>
          <w:sz w:val="24"/>
        </w:rPr>
      </w:pPr>
      <w:r>
        <w:rPr>
          <w:rFonts w:cs="Garamond" w:ascii="Garamond" w:hAnsi="Garamond"/>
          <w:sz w:val="24"/>
        </w:rPr>
        <w:t xml:space="preserve">How will behavioural changes lead to the execution of robust risk strategies? </w:t>
      </w:r>
    </w:p>
    <w:p>
      <w:pPr>
        <w:pStyle w:val="Normal"/>
        <w:rPr/>
      </w:pPr>
      <w:r>
        <w:rPr>
          <w:rFonts w:cs="Garamond" w:ascii="Garamond" w:hAnsi="Garamond"/>
          <w:b/>
          <w:bCs/>
          <w:sz w:val="24"/>
        </w:rPr>
        <w:t xml:space="preserve">Reserved for Frank Koch, </w:t>
      </w:r>
      <w:r>
        <w:rPr>
          <w:rFonts w:cs="Garamond" w:ascii="Garamond" w:hAnsi="Garamond"/>
          <w:i/>
          <w:iCs/>
          <w:sz w:val="24"/>
        </w:rPr>
        <w:t>Senior Management Coach</w:t>
      </w:r>
    </w:p>
    <w:p>
      <w:pPr>
        <w:pStyle w:val="Heading3"/>
        <w:ind w:hanging="0" w:start="0"/>
        <w:rPr/>
      </w:pPr>
      <w:r>
        <w:rPr/>
        <w:t>CHEVRON</w:t>
      </w:r>
    </w:p>
    <w:p>
      <w:pPr>
        <w:pStyle w:val="Normal"/>
        <w:rPr>
          <w:rFonts w:ascii="Garamond" w:hAnsi="Garamond" w:cs="Garamond"/>
          <w:b/>
          <w:bCs/>
          <w:sz w:val="24"/>
        </w:rPr>
      </w:pPr>
      <w:r>
        <w:rPr>
          <w:rFonts w:cs="Garamond" w:ascii="Garamond" w:hAnsi="Garamond"/>
          <w:b/>
          <w:bCs/>
          <w:sz w:val="24"/>
        </w:rPr>
      </w:r>
    </w:p>
    <w:p>
      <w:pPr>
        <w:pStyle w:val="Heading3"/>
        <w:ind w:hanging="0" w:start="0"/>
        <w:rPr/>
      </w:pPr>
      <w:r>
        <w:rPr/>
        <w:t>Translating Decision Analysis into Corporate Strategy: Developing the Necessary Training</w:t>
      </w:r>
    </w:p>
    <w:p>
      <w:pPr>
        <w:pStyle w:val="Normal"/>
        <w:numPr>
          <w:ilvl w:val="0"/>
          <w:numId w:val="7"/>
        </w:numPr>
        <w:rPr>
          <w:rFonts w:ascii="Garamond" w:hAnsi="Garamond" w:cs="Garamond"/>
          <w:sz w:val="24"/>
        </w:rPr>
      </w:pPr>
      <w:r>
        <w:rPr>
          <w:rFonts w:cs="Garamond" w:ascii="Garamond" w:hAnsi="Garamond"/>
          <w:sz w:val="24"/>
        </w:rPr>
        <w:t>Overcoming organisational push-back and attaining wide-scale acceptance of risk assessment tools amongst senior and middle management</w:t>
      </w:r>
    </w:p>
    <w:p>
      <w:pPr>
        <w:pStyle w:val="Normal"/>
        <w:numPr>
          <w:ilvl w:val="0"/>
          <w:numId w:val="7"/>
        </w:numPr>
        <w:rPr>
          <w:rFonts w:ascii="Garamond" w:hAnsi="Garamond" w:cs="Garamond"/>
          <w:sz w:val="24"/>
        </w:rPr>
      </w:pPr>
      <w:r>
        <w:rPr>
          <w:rFonts w:cs="Garamond" w:ascii="Garamond" w:hAnsi="Garamond"/>
          <w:sz w:val="24"/>
        </w:rPr>
        <w:t>Achieving a common perception of risk: what are the problems and what have been some of the solutions?</w:t>
      </w:r>
    </w:p>
    <w:p>
      <w:pPr>
        <w:pStyle w:val="Normal"/>
        <w:numPr>
          <w:ilvl w:val="0"/>
          <w:numId w:val="7"/>
        </w:numPr>
        <w:rPr>
          <w:rFonts w:ascii="Garamond" w:hAnsi="Garamond" w:cs="Garamond"/>
          <w:sz w:val="24"/>
        </w:rPr>
      </w:pPr>
      <w:r>
        <w:rPr>
          <w:rFonts w:cs="Garamond" w:ascii="Garamond" w:hAnsi="Garamond"/>
          <w:sz w:val="24"/>
        </w:rPr>
        <w:t>Understanding the threat to work process breakdowns that risk management presents</w:t>
      </w:r>
    </w:p>
    <w:p>
      <w:pPr>
        <w:pStyle w:val="Normal"/>
        <w:numPr>
          <w:ilvl w:val="0"/>
          <w:numId w:val="6"/>
        </w:numPr>
        <w:rPr>
          <w:rFonts w:ascii="Garamond" w:hAnsi="Garamond" w:cs="Garamond"/>
          <w:sz w:val="24"/>
        </w:rPr>
      </w:pPr>
      <w:r>
        <w:rPr>
          <w:rFonts w:cs="Garamond" w:ascii="Garamond" w:hAnsi="Garamond"/>
          <w:sz w:val="24"/>
        </w:rPr>
        <w:t>How much data is appropriate? Preventing data overload and presenting theorems within an industry context</w:t>
      </w:r>
    </w:p>
    <w:p>
      <w:pPr>
        <w:pStyle w:val="Normal"/>
        <w:numPr>
          <w:ilvl w:val="0"/>
          <w:numId w:val="6"/>
        </w:numPr>
        <w:rPr>
          <w:rFonts w:ascii="Garamond" w:hAnsi="Garamond" w:cs="Garamond"/>
          <w:sz w:val="24"/>
        </w:rPr>
      </w:pPr>
      <w:r>
        <w:rPr>
          <w:rFonts w:cs="Garamond" w:ascii="Garamond" w:hAnsi="Garamond"/>
          <w:sz w:val="24"/>
        </w:rPr>
        <w:t>Training your entire organisation to understand and manage risk rather than deferring to one or two key individuals: how will this differ in smaller companies?</w:t>
      </w:r>
    </w:p>
    <w:p>
      <w:pPr>
        <w:pStyle w:val="Normal"/>
        <w:numPr>
          <w:ilvl w:val="0"/>
          <w:numId w:val="6"/>
        </w:numPr>
        <w:rPr>
          <w:rFonts w:ascii="Garamond" w:hAnsi="Garamond" w:cs="Garamond"/>
          <w:sz w:val="24"/>
        </w:rPr>
      </w:pPr>
      <w:r>
        <w:rPr>
          <w:rFonts w:cs="Garamond" w:ascii="Garamond" w:hAnsi="Garamond"/>
          <w:sz w:val="24"/>
        </w:rPr>
        <w:t>Balancing the ratio of tools: processes: people – where should you focus your efforts?</w:t>
      </w:r>
    </w:p>
    <w:p>
      <w:pPr>
        <w:pStyle w:val="Normal"/>
        <w:rPr/>
      </w:pPr>
      <w:r>
        <w:rPr>
          <w:rFonts w:cs="Garamond" w:ascii="Garamond" w:hAnsi="Garamond"/>
          <w:b/>
          <w:bCs/>
          <w:sz w:val="24"/>
        </w:rPr>
        <w:t xml:space="preserve">John Roffers, </w:t>
      </w:r>
      <w:r>
        <w:rPr>
          <w:rFonts w:cs="Garamond" w:ascii="Garamond" w:hAnsi="Garamond"/>
          <w:i/>
          <w:iCs/>
          <w:sz w:val="24"/>
        </w:rPr>
        <w:t>Director of Business Management</w:t>
      </w:r>
    </w:p>
    <w:p>
      <w:pPr>
        <w:pStyle w:val="Heading3"/>
        <w:ind w:hanging="0" w:start="0"/>
        <w:rPr/>
      </w:pPr>
      <w:r>
        <w:rPr/>
        <w:t xml:space="preserve">Joanne Pinckney, </w:t>
      </w:r>
      <w:r>
        <w:rPr>
          <w:b w:val="false"/>
          <w:bCs w:val="false"/>
          <w:i/>
          <w:iCs/>
        </w:rPr>
        <w:t>Manager of Portfolio Analysis</w:t>
      </w:r>
    </w:p>
    <w:p>
      <w:pPr>
        <w:pStyle w:val="Heading3"/>
        <w:ind w:hanging="0" w:start="0"/>
        <w:rPr/>
      </w:pPr>
      <w:r>
        <w:rPr/>
        <w:t>KERR MCGEE</w:t>
      </w:r>
    </w:p>
    <w:p>
      <w:pPr>
        <w:pStyle w:val="Normal"/>
        <w:rPr>
          <w:rFonts w:ascii="Garamond" w:hAnsi="Garamond" w:cs="Garamond"/>
          <w:sz w:val="24"/>
        </w:rPr>
      </w:pPr>
      <w:r>
        <w:rPr>
          <w:rFonts w:cs="Garamond" w:ascii="Garamond" w:hAnsi="Garamond"/>
          <w:sz w:val="24"/>
        </w:rPr>
      </w:r>
    </w:p>
    <w:p>
      <w:pPr>
        <w:pStyle w:val="Heading3"/>
        <w:ind w:hanging="0" w:start="0"/>
        <w:rPr/>
      </w:pPr>
      <w:r>
        <w:rPr/>
        <w:t>Portfolio Management and E&amp;P Asset Value: The Impact on Share Price and Shareholder Value</w:t>
      </w:r>
    </w:p>
    <w:p>
      <w:pPr>
        <w:pStyle w:val="Normal"/>
        <w:numPr>
          <w:ilvl w:val="0"/>
          <w:numId w:val="14"/>
        </w:numPr>
        <w:rPr>
          <w:rFonts w:ascii="Garamond" w:hAnsi="Garamond" w:cs="Garamond"/>
          <w:sz w:val="24"/>
        </w:rPr>
      </w:pPr>
      <w:r>
        <w:rPr>
          <w:rFonts w:cs="Garamond" w:ascii="Garamond" w:hAnsi="Garamond"/>
          <w:sz w:val="24"/>
        </w:rPr>
        <w:t>Reflecting technical results in the overall business performance: how effective are T2B strategies in the oil and gas industry?</w:t>
      </w:r>
    </w:p>
    <w:p>
      <w:pPr>
        <w:pStyle w:val="Normal"/>
        <w:numPr>
          <w:ilvl w:val="0"/>
          <w:numId w:val="14"/>
        </w:numPr>
        <w:rPr>
          <w:rFonts w:ascii="Garamond" w:hAnsi="Garamond" w:cs="Garamond"/>
          <w:sz w:val="24"/>
        </w:rPr>
      </w:pPr>
      <w:r>
        <w:rPr>
          <w:rFonts w:cs="Garamond" w:ascii="Garamond" w:hAnsi="Garamond"/>
          <w:sz w:val="24"/>
        </w:rPr>
        <w:t>Keeping investors informed about the scope of risks and communicating to shareholders the mechanisms in place to deal with them</w:t>
      </w:r>
    </w:p>
    <w:p>
      <w:pPr>
        <w:pStyle w:val="Normal"/>
        <w:numPr>
          <w:ilvl w:val="0"/>
          <w:numId w:val="14"/>
        </w:numPr>
        <w:rPr>
          <w:rFonts w:ascii="Garamond" w:hAnsi="Garamond" w:cs="Garamond"/>
          <w:sz w:val="24"/>
        </w:rPr>
      </w:pPr>
      <w:r>
        <w:rPr>
          <w:rFonts w:cs="Garamond" w:ascii="Garamond" w:hAnsi="Garamond"/>
          <w:sz w:val="24"/>
        </w:rPr>
        <w:t>What are the key differences between for example, portfolio managers in the pharmaceutical, financial and oil and gas industries?</w:t>
      </w:r>
    </w:p>
    <w:p>
      <w:pPr>
        <w:pStyle w:val="Normal"/>
        <w:numPr>
          <w:ilvl w:val="0"/>
          <w:numId w:val="14"/>
        </w:numPr>
        <w:rPr>
          <w:rFonts w:ascii="Garamond" w:hAnsi="Garamond" w:cs="Garamond"/>
          <w:sz w:val="24"/>
        </w:rPr>
      </w:pPr>
      <w:r>
        <w:rPr>
          <w:rFonts w:cs="Garamond" w:ascii="Garamond" w:hAnsi="Garamond"/>
          <w:sz w:val="24"/>
        </w:rPr>
        <w:t>How is the oil and gas sector handling these differences?</w:t>
      </w:r>
    </w:p>
    <w:p>
      <w:pPr>
        <w:pStyle w:val="Normal"/>
        <w:numPr>
          <w:ilvl w:val="0"/>
          <w:numId w:val="14"/>
        </w:numPr>
        <w:rPr>
          <w:rFonts w:ascii="Garamond" w:hAnsi="Garamond" w:cs="Garamond"/>
          <w:sz w:val="24"/>
        </w:rPr>
      </w:pPr>
      <w:r>
        <w:rPr>
          <w:rFonts w:cs="Garamond" w:ascii="Garamond" w:hAnsi="Garamond"/>
          <w:sz w:val="24"/>
        </w:rPr>
        <w:t>How can your decision-making drive shareholder value?</w:t>
        <w:br/>
      </w:r>
    </w:p>
    <w:p>
      <w:pPr>
        <w:pStyle w:val="Normal"/>
        <w:rPr>
          <w:rFonts w:ascii="Garamond" w:hAnsi="Garamond" w:cs="Garamond"/>
          <w:sz w:val="24"/>
        </w:rPr>
      </w:pPr>
      <w:r>
        <w:rPr>
          <w:rFonts w:cs="Garamond" w:ascii="Garamond" w:hAnsi="Garamond"/>
          <w:sz w:val="24"/>
        </w:rPr>
      </w:r>
    </w:p>
    <w:p>
      <w:pPr>
        <w:pStyle w:val="BodyText2"/>
        <w:rPr>
          <w:rFonts w:ascii="Garamond" w:hAnsi="Garamond" w:cs="Garamond"/>
          <w:sz w:val="24"/>
        </w:rPr>
      </w:pPr>
      <w:r>
        <w:rPr>
          <w:rFonts w:cs="Garamond"/>
          <w:sz w:val="24"/>
        </w:rPr>
      </w:r>
    </w:p>
    <w:sectPr>
      <w:type w:val="nextPage"/>
      <w:pgSz w:w="11906" w:h="16838"/>
      <w:pgMar w:left="1800" w:right="1800" w:gutter="0" w:header="0" w:top="1440"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sz w:val="24"/>
    </w:rPr>
  </w:style>
  <w:style w:type="paragraph" w:styleId="Heading2">
    <w:name w:val="heading 2"/>
    <w:basedOn w:val="Normal"/>
    <w:next w:val="Normal"/>
    <w:qFormat/>
    <w:pPr>
      <w:keepNext w:val="true"/>
      <w:numPr>
        <w:ilvl w:val="1"/>
        <w:numId w:val="1"/>
      </w:numPr>
      <w:jc w:val="center"/>
      <w:outlineLvl w:val="1"/>
    </w:pPr>
    <w:rPr>
      <w:rFonts w:ascii="Garamond" w:hAnsi="Garamond" w:cs="Garamond"/>
      <w:b/>
      <w:bCs/>
      <w:sz w:val="24"/>
    </w:rPr>
  </w:style>
  <w:style w:type="paragraph" w:styleId="Heading3">
    <w:name w:val="heading 3"/>
    <w:basedOn w:val="Normal"/>
    <w:next w:val="Normal"/>
    <w:qFormat/>
    <w:pPr>
      <w:keepNext w:val="true"/>
      <w:numPr>
        <w:ilvl w:val="2"/>
        <w:numId w:val="1"/>
      </w:numPr>
      <w:outlineLvl w:val="2"/>
    </w:pPr>
    <w:rPr>
      <w:rFonts w:ascii="Garamond" w:hAnsi="Garamond" w:cs="Garamond"/>
      <w:b/>
      <w:bCs/>
      <w:sz w:val="24"/>
    </w:rPr>
  </w:style>
  <w:style w:type="paragraph" w:styleId="Heading4">
    <w:name w:val="heading 4"/>
    <w:basedOn w:val="Normal"/>
    <w:next w:val="Normal"/>
    <w:qFormat/>
    <w:pPr>
      <w:keepNext w:val="true"/>
      <w:numPr>
        <w:ilvl w:val="3"/>
        <w:numId w:val="1"/>
      </w:numPr>
      <w:pBdr>
        <w:top w:val="single" w:sz="4" w:space="1" w:color="000000"/>
        <w:left w:val="single" w:sz="4" w:space="4" w:color="000000"/>
        <w:bottom w:val="single" w:sz="4" w:space="1" w:color="000000"/>
        <w:right w:val="single" w:sz="4" w:space="4" w:color="000000"/>
      </w:pBdr>
      <w:jc w:val="center"/>
      <w:outlineLvl w:val="3"/>
    </w:pPr>
    <w:rPr>
      <w:rFonts w:ascii="Garamond" w:hAnsi="Garamond" w:cs="Garamond"/>
      <w:b/>
      <w:b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Garamond" w:hAnsi="Garamond" w:cs="Garamond"/>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Garamond" w:hAnsi="Garamond" w:cs="Arial"/>
      <w:sz w:val="24"/>
      <w:szCs w:val="27"/>
    </w:rPr>
  </w:style>
  <w:style w:type="paragraph" w:styleId="BodyText3">
    <w:name w:val="Body Text 3"/>
    <w:basedOn w:val="Normal"/>
    <w:qFormat/>
    <w:pPr/>
    <w:rPr>
      <w:rFonts w:ascii="Garamond" w:hAnsi="Garamond" w:cs="Garamond"/>
      <w:b/>
      <w:bC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2001-06-06T05:38:00Z</dcterms:created>
  <dc:creator>IQPC</dc:creator>
  <dc:description/>
  <dc:language>en-CA</dc:language>
  <cp:lastModifiedBy>IQPC</cp:lastModifiedBy>
  <cp:lastPrinted>2001-06-13T16:03:00Z</cp:lastPrinted>
  <dcterms:modified xsi:type="dcterms:W3CDTF">2001-06-15T12:10:00Z</dcterms:modified>
  <cp:revision>51</cp:revision>
  <dc:subject/>
  <dc:title>RISK ASSESSMENT AND PORTFOLIO OPTIMISATION FOR OIL AND GAS</dc:title>
</cp:coreProperties>
</file>