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bCs/>
          <w:sz w:val="28"/>
        </w:rPr>
        <w:t>1.</w:t>
        <w:tab/>
        <w:t xml:space="preserve">Business and industrial users </w:t>
      </w:r>
      <w:ins w:id="0" w:author="Evelyn Elsesser" w:date="2001-06-11T10:01:00Z">
        <w:r>
          <w:rPr>
            <w:b/>
            <w:bCs/>
            <w:sz w:val="28"/>
          </w:rPr>
          <w:t xml:space="preserve">would be permitted to meet their electricity requirements through direct purchases from the retail market. </w:t>
        </w:r>
      </w:ins>
      <w:ins w:id="1" w:author="Evelyn Elsesser" w:date="2001-06-11T10:04:00Z">
        <w:r>
          <w:rPr>
            <w:b/>
            <w:bCs/>
            <w:sz w:val="28"/>
          </w:rPr>
          <w:t xml:space="preserve"> Providing direct access to the market would diversify the cost-management tools available </w:t>
        </w:r>
      </w:ins>
      <w:ins w:id="2" w:author="Evelyn Elsesser" w:date="2001-06-11T10:07:00Z">
        <w:r>
          <w:rPr>
            <w:b/>
            <w:bCs/>
            <w:sz w:val="28"/>
          </w:rPr>
          <w:t xml:space="preserve">to customers that are willing </w:t>
        </w:r>
      </w:ins>
      <w:ins w:id="3" w:author="Evelyn Elsesser" w:date="2001-06-11T10:09:00Z">
        <w:r>
          <w:rPr>
            <w:b/>
            <w:bCs/>
            <w:sz w:val="28"/>
          </w:rPr>
          <w:t xml:space="preserve">and able </w:t>
        </w:r>
      </w:ins>
      <w:ins w:id="4" w:author="Evelyn Elsesser" w:date="2001-06-11T10:07:00Z">
        <w:r>
          <w:rPr>
            <w:b/>
            <w:bCs/>
            <w:sz w:val="28"/>
          </w:rPr>
          <w:t xml:space="preserve">to bear the financial risk </w:t>
        </w:r>
      </w:ins>
      <w:ins w:id="5" w:author="Evelyn Elsesser" w:date="2001-06-11T11:09:00Z">
        <w:r>
          <w:rPr>
            <w:b/>
            <w:bCs/>
            <w:sz w:val="28"/>
          </w:rPr>
          <w:t xml:space="preserve">of </w:t>
        </w:r>
      </w:ins>
      <w:ins w:id="6" w:author="Evelyn Elsesser" w:date="2001-06-11T10:07:00Z">
        <w:r>
          <w:rPr>
            <w:b/>
            <w:bCs/>
            <w:sz w:val="28"/>
          </w:rPr>
          <w:t>this option</w:t>
        </w:r>
      </w:ins>
      <w:ins w:id="7" w:author="Evelyn Elsesser" w:date="2001-06-11T10:05:00Z">
        <w:r>
          <w:rPr>
            <w:b/>
            <w:bCs/>
            <w:sz w:val="28"/>
          </w:rPr>
          <w:t xml:space="preserve">. </w:t>
        </w:r>
      </w:ins>
      <w:ins w:id="8" w:author="Evelyn Elsesser" w:date="2001-06-11T10:01:00Z">
        <w:r>
          <w:rPr>
            <w:sz w:val="28"/>
          </w:rPr>
          <w:t xml:space="preserve"> </w:t>
        </w:r>
      </w:ins>
      <w:del w:id="9" w:author="Evelyn Elsesser" w:date="2001-06-11T10:02:00Z">
        <w:r>
          <w:rPr>
            <w:b/>
            <w:bCs/>
            <w:sz w:val="28"/>
          </w:rPr>
          <w:delText xml:space="preserve">allowed to purchase energy in the market  </w:delText>
        </w:r>
      </w:del>
      <w:ins w:id="10" w:author="Evelyn Elsesser" w:date="2001-06-11T10:09:00Z">
        <w:r>
          <w:rPr>
            <w:b/>
            <w:bCs/>
            <w:sz w:val="28"/>
          </w:rPr>
          <w:t>Encouraging direct access among these customers also would facilitate the dedication of utility retained generation (URG) to smaller customers seeking greater price stability.</w:t>
        </w:r>
      </w:ins>
      <w:del w:id="11" w:author="Evelyn Elsesser" w:date="2001-06-11T10:10:00Z">
        <w:r>
          <w:rPr>
            <w:sz w:val="28"/>
          </w:rPr>
          <w:delText>The direct market purchase of energy requires a high level sophistication, and involves an equal level of financial risk.  We suggest that businesses, the investor owned utilities, and governmental energy entities are the most appropriate to engage in such activity.</w:delText>
        </w:r>
      </w:del>
    </w:p>
    <w:p>
      <w:pPr>
        <w:pStyle w:val="ListBullet2"/>
        <w:ind w:hanging="0" w:start="360" w:end="0"/>
        <w:rPr>
          <w:sz w:val="28"/>
        </w:rPr>
      </w:pPr>
      <w:r>
        <w:rPr>
          <w:sz w:val="28"/>
        </w:rPr>
      </w:r>
    </w:p>
    <w:p>
      <w:pPr>
        <w:pStyle w:val="ListBullet2"/>
        <w:numPr>
          <w:ilvl w:val="1"/>
          <w:numId w:val="12"/>
        </w:numPr>
        <w:rPr>
          <w:sz w:val="28"/>
        </w:rPr>
      </w:pPr>
      <w:ins w:id="12" w:author="Evelyn Elsesser" w:date="2001-06-11T10:11:00Z">
        <w:r>
          <w:rPr>
            <w:sz w:val="28"/>
          </w:rPr>
          <w:t xml:space="preserve">Customers with loads in excess of 500 kW would be required to </w:t>
        </w:r>
      </w:ins>
      <w:ins w:id="13" w:author="Evelyn Elsesser" w:date="2001-06-11T10:13:00Z">
        <w:r>
          <w:rPr>
            <w:sz w:val="28"/>
          </w:rPr>
          <w:t xml:space="preserve">purchase directly from the market </w:t>
        </w:r>
      </w:ins>
      <w:ins w:id="14" w:author="Evelyn Elsesser" w:date="2001-06-11T10:11:00Z">
        <w:r>
          <w:rPr>
            <w:sz w:val="28"/>
          </w:rPr>
          <w:t>or choose from the utility default options specified in Section</w:t>
        </w:r>
      </w:ins>
      <w:r>
        <w:rPr>
          <w:sz w:val="28"/>
        </w:rPr>
        <w:t xml:space="preserve"> 2</w:t>
      </w:r>
      <w:ins w:id="15" w:author="Evelyn Elsesser" w:date="2001-06-11T10:13:00Z">
        <w:r>
          <w:rPr>
            <w:sz w:val="28"/>
          </w:rPr>
          <w:t xml:space="preserve"> </w:t>
        </w:r>
      </w:ins>
      <w:ins w:id="16" w:author="Evelyn Elsesser" w:date="2001-06-11T10:11:00Z">
        <w:r>
          <w:rPr>
            <w:sz w:val="28"/>
          </w:rPr>
          <w:t>effective January 1, 2003</w:t>
        </w:r>
      </w:ins>
      <w:ins w:id="17" w:author="Evelyn Elsesser" w:date="2001-06-11T10:11:00Z">
        <w:r>
          <w:rPr>
            <w:rFonts w:cs="Arial" w:ascii="Arial" w:hAnsi="Arial"/>
            <w:sz w:val="28"/>
          </w:rPr>
          <w:t xml:space="preserve">.  </w:t>
        </w:r>
      </w:ins>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del w:id="18" w:author="Evelyn Elsesser" w:date="2001-06-11T10:13:00Z">
        <w:r>
          <w:rPr>
            <w:sz w:val="28"/>
          </w:rPr>
          <w:delText>The right to purchase energy directly in the market shall be available to users who consume more than 20kW, effective January 1, 2003.</w:delText>
        </w:r>
      </w:del>
    </w:p>
    <w:p>
      <w:pPr>
        <w:pStyle w:val="ListBullet2"/>
        <w:ind w:hanging="0" w:start="360" w:end="0"/>
        <w:rPr>
          <w:sz w:val="28"/>
          <w:ins w:id="20" w:author="Evelyn Elsesser" w:date="2001-06-11T10:13:00Z"/>
        </w:rPr>
      </w:pPr>
      <w:ins w:id="19" w:author="Evelyn Elsesser" w:date="2001-06-11T10:13:00Z">
        <w:r>
          <w:rPr>
            <w:sz w:val="28"/>
          </w:rPr>
        </w:r>
      </w:ins>
    </w:p>
    <w:p>
      <w:pPr>
        <w:pStyle w:val="ListBullet2"/>
        <w:numPr>
          <w:ilvl w:val="1"/>
          <w:numId w:val="12"/>
        </w:numPr>
        <w:rPr>
          <w:sz w:val="28"/>
        </w:rPr>
      </w:pPr>
      <w:ins w:id="21" w:author="Evelyn Elsesser" w:date="2001-06-11T10:13:00Z">
        <w:r>
          <w:rPr>
            <w:sz w:val="28"/>
          </w:rPr>
          <w:t xml:space="preserve">Customers with loads between 20-500 kW would be permitted to purchase directly from the market or choose from the utility default options specified in Section </w:t>
        </w:r>
      </w:ins>
      <w:r>
        <w:rPr>
          <w:sz w:val="28"/>
        </w:rPr>
        <w:t xml:space="preserve">2.  Customers would be required to provide 90-180 days’ notice of departure [subject to negotiation] and must make a final election not later than January 1, 2005. </w:t>
      </w:r>
    </w:p>
    <w:p>
      <w:pPr>
        <w:pStyle w:val="ListBullet2"/>
        <w:ind w:hanging="0" w:start="0" w:end="0"/>
        <w:rPr>
          <w:sz w:val="28"/>
          <w:ins w:id="23" w:author="Evelyn Elsesser" w:date="2001-06-11T10:13:00Z"/>
        </w:rPr>
      </w:pPr>
      <w:ins w:id="22" w:author="Evelyn Elsesser" w:date="2001-06-11T10:13:00Z">
        <w:r>
          <w:rPr>
            <w:sz w:val="28"/>
          </w:rPr>
        </w:r>
      </w:ins>
    </w:p>
    <w:p>
      <w:pPr>
        <w:pStyle w:val="ListBullet2"/>
        <w:numPr>
          <w:ilvl w:val="1"/>
          <w:numId w:val="12"/>
        </w:numPr>
        <w:rPr>
          <w:sz w:val="28"/>
        </w:rPr>
      </w:pPr>
      <w:r>
        <w:rPr>
          <w:sz w:val="28"/>
        </w:rPr>
        <w:t xml:space="preserve">Implementation of this direct access </w:t>
      </w:r>
      <w:ins w:id="24" w:author="Evelyn Elsesser" w:date="2001-06-11T10:16:00Z">
        <w:r>
          <w:rPr>
            <w:sz w:val="28"/>
          </w:rPr>
          <w:t xml:space="preserve">would </w:t>
        </w:r>
      </w:ins>
      <w:del w:id="25" w:author="Evelyn Elsesser" w:date="2001-06-11T10:16:00Z">
        <w:r>
          <w:rPr>
            <w:sz w:val="28"/>
          </w:rPr>
          <w:delText xml:space="preserve">may </w:delText>
        </w:r>
      </w:del>
      <w:r>
        <w:rPr>
          <w:sz w:val="28"/>
        </w:rPr>
        <w:t xml:space="preserve">be delayed </w:t>
      </w:r>
      <w:ins w:id="26" w:author="Evelyn Elsesser" w:date="2001-06-11T10:17:00Z">
        <w:r>
          <w:rPr>
            <w:sz w:val="28"/>
          </w:rPr>
          <w:t xml:space="preserve">in the absence of viable wholesale and retail markets.  The wholesale market would be deemed to be viable upon achieving a </w:t>
        </w:r>
      </w:ins>
      <w:r>
        <w:rPr>
          <w:sz w:val="28"/>
        </w:rPr>
        <w:t>[</w:t>
      </w:r>
      <w:ins w:id="27" w:author="Evelyn Elsesser" w:date="2001-06-11T10:17:00Z">
        <w:r>
          <w:rPr>
            <w:sz w:val="28"/>
          </w:rPr>
          <w:t>20%</w:t>
        </w:r>
      </w:ins>
      <w:r>
        <w:rPr>
          <w:sz w:val="28"/>
        </w:rPr>
        <w:t>]</w:t>
      </w:r>
      <w:ins w:id="28" w:author="Evelyn Elsesser" w:date="2001-06-11T10:17:00Z">
        <w:r>
          <w:rPr>
            <w:sz w:val="28"/>
          </w:rPr>
          <w:t xml:space="preserve"> </w:t>
        </w:r>
      </w:ins>
      <w:r>
        <w:rPr>
          <w:sz w:val="28"/>
        </w:rPr>
        <w:t xml:space="preserve">[15%] </w:t>
      </w:r>
      <w:ins w:id="29" w:author="Evelyn Elsesser" w:date="2001-06-11T10:17:00Z">
        <w:r>
          <w:rPr>
            <w:sz w:val="28"/>
          </w:rPr>
          <w:t xml:space="preserve">reserve margin with the Western States Coordinating Council.  The retail market would be deemed to be viable </w:t>
        </w:r>
      </w:ins>
      <w:ins w:id="30" w:author="Evelyn Elsesser" w:date="2001-06-11T10:19:00Z">
        <w:r>
          <w:rPr>
            <w:sz w:val="28"/>
          </w:rPr>
          <w:t xml:space="preserve">[conditions].  </w:t>
        </w:r>
      </w:ins>
      <w:del w:id="31" w:author="Evelyn Elsesser" w:date="2001-06-11T10:18:00Z">
        <w:r>
          <w:rPr>
            <w:sz w:val="28"/>
          </w:rPr>
          <w:delText xml:space="preserve">if the supply/demand balance and a viable retail market is not established </w:delText>
        </w:r>
      </w:del>
      <w:ins w:id="32" w:author="Evelyn Elsesser" w:date="2001-06-11T10:18:00Z">
        <w:r>
          <w:rPr>
            <w:sz w:val="28"/>
          </w:rPr>
          <w:t xml:space="preserve"> </w:t>
        </w:r>
      </w:ins>
      <w:del w:id="33" w:author="Evelyn Elsesser" w:date="2001-06-11T10:19:00Z">
        <w:r>
          <w:rPr>
            <w:sz w:val="28"/>
          </w:rPr>
          <w:delText>by that date, as determined by ______________.</w:delText>
        </w:r>
      </w:del>
    </w:p>
    <w:p>
      <w:pPr>
        <w:pStyle w:val="ListBullet2"/>
        <w:ind w:hanging="0" w:start="360" w:end="0"/>
        <w:rPr>
          <w:sz w:val="28"/>
          <w:ins w:id="35" w:author="Evelyn Elsesser" w:date="2001-06-11T10:19:00Z"/>
        </w:rPr>
      </w:pPr>
      <w:ins w:id="34" w:author="Evelyn Elsesser" w:date="2001-06-11T10:19:00Z">
        <w:r>
          <w:rPr>
            <w:sz w:val="28"/>
          </w:rPr>
        </w:r>
      </w:ins>
    </w:p>
    <w:p>
      <w:pPr>
        <w:pStyle w:val="ListBullet2"/>
        <w:numPr>
          <w:ilvl w:val="1"/>
          <w:numId w:val="12"/>
        </w:numPr>
        <w:rPr>
          <w:sz w:val="28"/>
        </w:rPr>
      </w:pPr>
      <w:r>
        <w:rPr>
          <w:sz w:val="28"/>
        </w:rPr>
        <w:t xml:space="preserve">Prior to </w:t>
      </w:r>
      <w:del w:id="36" w:author="Evelyn Elsesser" w:date="2001-06-11T10:21:00Z">
        <w:r>
          <w:rPr>
            <w:sz w:val="28"/>
          </w:rPr>
          <w:delText xml:space="preserve"> </w:delText>
        </w:r>
      </w:del>
      <w:ins w:id="37" w:author="Evelyn Elsesser" w:date="2001-06-11T10:21:00Z">
        <w:r>
          <w:rPr>
            <w:sz w:val="28"/>
          </w:rPr>
          <w:t>the transition date</w:t>
        </w:r>
      </w:ins>
      <w:del w:id="38" w:author="Evelyn Elsesser" w:date="2001-06-11T10:21:00Z">
        <w:r>
          <w:rPr>
            <w:sz w:val="28"/>
          </w:rPr>
          <w:delText>January 1, 2003</w:delText>
        </w:r>
      </w:del>
      <w:r>
        <w:rPr>
          <w:sz w:val="28"/>
        </w:rPr>
        <w:t>, users who consume more than 20kW may engage in direct access</w:t>
      </w:r>
      <w:del w:id="39" w:author="Evelyn Elsesser" w:date="2001-06-11T10:20:00Z">
        <w:r>
          <w:rPr>
            <w:sz w:val="28"/>
          </w:rPr>
          <w:delText>, provided that those customers shall not escape applicable charges</w:delText>
        </w:r>
      </w:del>
      <w:ins w:id="40" w:author="Evelyn Elsesser" w:date="2001-06-11T10:20:00Z">
        <w:r>
          <w:rPr>
            <w:sz w:val="28"/>
          </w:rPr>
          <w:t xml:space="preserve"> subject to a reasonable application of nonbypassable charges</w:t>
        </w:r>
      </w:ins>
      <w:r>
        <w:rPr>
          <w:sz w:val="28"/>
        </w:rPr>
        <w:t>.</w:t>
      </w:r>
    </w:p>
    <w:p>
      <w:pPr>
        <w:pStyle w:val="ListBullet2"/>
        <w:ind w:hanging="0" w:start="0" w:end="0"/>
        <w:rPr>
          <w:sz w:val="28"/>
          <w:ins w:id="42" w:author="Evelyn Elsesser" w:date="2001-06-11T10:20:00Z"/>
        </w:rPr>
      </w:pPr>
      <w:ins w:id="41" w:author="Evelyn Elsesser" w:date="2001-06-11T10:20:00Z">
        <w:r>
          <w:rPr>
            <w:sz w:val="28"/>
          </w:rPr>
        </w:r>
      </w:ins>
    </w:p>
    <w:p>
      <w:pPr>
        <w:pStyle w:val="ListBullet2"/>
        <w:numPr>
          <w:ilvl w:val="1"/>
          <w:numId w:val="12"/>
        </w:numPr>
        <w:rPr>
          <w:sz w:val="28"/>
        </w:rPr>
      </w:pPr>
      <w:r>
        <w:rPr>
          <w:sz w:val="28"/>
        </w:rPr>
        <w:t>The right to engage in direct access, as provided here, shall be established by law.</w:t>
      </w:r>
      <w:del w:id="43" w:author="Evelyn Elsesser" w:date="2001-06-11T10:23:00Z">
        <w:r>
          <w:rPr>
            <w:sz w:val="28"/>
          </w:rPr>
          <w:delText>Effective January 1, 2003 large users of energy, those who consume 500Kw or more, shall default to the direct purchase of energy, unless they affirmatively elect to continue receiving service from a utility.  Effective that same date, users who consume between 20kW and 500kW shall be presumed to continue to receive service from a utility, unless they affirmatively elect to enter into the direct purchase of energy.</w:delText>
        </w:r>
      </w:del>
    </w:p>
    <w:p>
      <w:pPr>
        <w:pStyle w:val="ListBullet2"/>
        <w:rPr>
          <w:sz w:val="28"/>
        </w:rPr>
      </w:pPr>
      <w:r>
        <w:rPr>
          <w:sz w:val="28"/>
        </w:rPr>
      </w:r>
    </w:p>
    <w:p>
      <w:pPr>
        <w:pStyle w:val="ListBullet2"/>
        <w:ind w:hanging="720" w:end="0"/>
        <w:rPr>
          <w:b/>
          <w:bCs/>
          <w:sz w:val="28"/>
          <w:ins w:id="50" w:author="Evelyn Elsesser" w:date="2001-06-11T10:25:00Z"/>
        </w:rPr>
      </w:pPr>
      <w:r>
        <w:rPr>
          <w:b/>
          <w:bCs/>
          <w:sz w:val="28"/>
        </w:rPr>
        <w:t>2.</w:t>
        <w:tab/>
      </w:r>
      <w:ins w:id="44" w:author="Evelyn Elsesser" w:date="2001-06-11T10:25:00Z">
        <w:r>
          <w:rPr>
            <w:b/>
            <w:bCs/>
            <w:sz w:val="28"/>
          </w:rPr>
          <w:t xml:space="preserve">Business and industrial customers </w:t>
        </w:r>
      </w:ins>
      <w:ins w:id="45" w:author="Evelyn Elsesser" w:date="2001-06-11T10:34:00Z">
        <w:r>
          <w:rPr>
            <w:b/>
            <w:bCs/>
            <w:sz w:val="28"/>
          </w:rPr>
          <w:t xml:space="preserve">with loads exceeding 20 kW </w:t>
        </w:r>
      </w:ins>
      <w:ins w:id="46" w:author="Evelyn Elsesser" w:date="2001-06-11T10:25:00Z">
        <w:r>
          <w:rPr>
            <w:b/>
            <w:bCs/>
            <w:sz w:val="28"/>
          </w:rPr>
          <w:t>would continue to have utility service options</w:t>
        </w:r>
      </w:ins>
      <w:ins w:id="47" w:author="Evelyn Elsesser" w:date="2001-06-11T10:34:00Z">
        <w:r>
          <w:rPr>
            <w:b/>
            <w:bCs/>
            <w:sz w:val="28"/>
          </w:rPr>
          <w:t xml:space="preserve"> as an alternative to direct access</w:t>
        </w:r>
      </w:ins>
      <w:ins w:id="48" w:author="Evelyn Elsesser" w:date="2001-06-11T10:25:00Z">
        <w:r>
          <w:rPr>
            <w:b/>
            <w:bCs/>
            <w:sz w:val="28"/>
          </w:rPr>
          <w:t>.</w:t>
        </w:r>
      </w:ins>
      <w:ins w:id="49" w:author="Evelyn Elsesser" w:date="2001-06-11T11:09:00Z">
        <w:r>
          <w:rPr>
            <w:b/>
            <w:bCs/>
            <w:sz w:val="28"/>
          </w:rPr>
          <w:t xml:space="preserve">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ins>
    </w:p>
    <w:p>
      <w:pPr>
        <w:pStyle w:val="ListBullet2"/>
        <w:ind w:hanging="0" w:start="0" w:end="0"/>
        <w:rPr>
          <w:b/>
          <w:bCs/>
          <w:sz w:val="28"/>
          <w:ins w:id="52" w:author="Evelyn Elsesser" w:date="2001-06-11T10:25:00Z"/>
        </w:rPr>
      </w:pPr>
      <w:ins w:id="51" w:author="Evelyn Elsesser" w:date="2001-06-11T10:25:00Z">
        <w:r>
          <w:rPr>
            <w:b/>
            <w:bCs/>
            <w:sz w:val="28"/>
          </w:rPr>
        </w:r>
      </w:ins>
    </w:p>
    <w:p>
      <w:pPr>
        <w:pStyle w:val="ListBullet2"/>
        <w:ind w:hanging="720" w:start="1440" w:end="0"/>
        <w:rPr>
          <w:sz w:val="28"/>
          <w:ins w:id="57" w:author="Evelyn Elsesser" w:date="2001-06-11T10:30:00Z"/>
        </w:rPr>
      </w:pPr>
      <w:ins w:id="53" w:author="Evelyn Elsesser" w:date="2001-06-11T10:25:00Z">
        <w:r>
          <w:rPr>
            <w:sz w:val="28"/>
          </w:rPr>
          <w:t>2.1</w:t>
          <w:tab/>
        </w:r>
      </w:ins>
      <w:ins w:id="54" w:author="Evelyn Elsesser" w:date="2001-06-11T10:34:00Z">
        <w:r>
          <w:rPr>
            <w:sz w:val="28"/>
          </w:rPr>
          <w:t>A customer could elect to be served by the utility’s core portfolio at the average portfolio price, subject to a long-term service commitment (</w:t>
        </w:r>
      </w:ins>
      <w:ins w:id="55" w:author="Evelyn Elsesser" w:date="2001-06-11T10:34:00Z">
        <w:r>
          <w:rPr>
            <w:i/>
            <w:iCs/>
            <w:sz w:val="28"/>
          </w:rPr>
          <w:t xml:space="preserve">e.g., </w:t>
        </w:r>
      </w:ins>
      <w:ins w:id="56" w:author="Evelyn Elsesser" w:date="2001-06-11T10:34:00Z">
        <w:r>
          <w:rPr>
            <w:sz w:val="28"/>
          </w:rPr>
          <w:t xml:space="preserve">4-7 years).  </w:t>
        </w:r>
      </w:ins>
    </w:p>
    <w:p>
      <w:pPr>
        <w:pStyle w:val="ListBullet2"/>
        <w:rPr>
          <w:sz w:val="28"/>
          <w:ins w:id="59" w:author="Evelyn Elsesser" w:date="2001-06-11T10:30:00Z"/>
        </w:rPr>
      </w:pPr>
      <w:ins w:id="58" w:author="Evelyn Elsesser" w:date="2001-06-11T10:30:00Z">
        <w:r>
          <w:rPr>
            <w:sz w:val="28"/>
          </w:rPr>
        </w:r>
      </w:ins>
    </w:p>
    <w:p>
      <w:pPr>
        <w:pStyle w:val="ListBullet2"/>
        <w:numPr>
          <w:ilvl w:val="1"/>
          <w:numId w:val="6"/>
        </w:numPr>
        <w:tabs>
          <w:tab w:val="clear" w:pos="720"/>
          <w:tab w:val="left" w:pos="1440" w:leader="none"/>
        </w:tabs>
        <w:ind w:hanging="720" w:start="1440" w:end="0"/>
        <w:rPr>
          <w:sz w:val="28"/>
          <w:ins w:id="63" w:author="Evelyn Elsesser" w:date="2001-06-11T10:35:00Z"/>
        </w:rPr>
      </w:pPr>
      <w:ins w:id="60" w:author="Evelyn Elsesser" w:date="2001-06-11T10:30:00Z">
        <w:r>
          <w:rPr>
            <w:sz w:val="28"/>
          </w:rPr>
          <w:t>A customer could elect to purchase from the utility under an individually negotiated contract for a specified term (</w:t>
        </w:r>
      </w:ins>
      <w:ins w:id="61" w:author="Evelyn Elsesser" w:date="2001-06-11T10:30:00Z">
        <w:r>
          <w:rPr>
            <w:i/>
            <w:iCs/>
            <w:sz w:val="28"/>
          </w:rPr>
          <w:t>e.g.,</w:t>
        </w:r>
      </w:ins>
      <w:ins w:id="62" w:author="Evelyn Elsesser" w:date="2001-06-11T10:30:00Z">
        <w:r>
          <w:rPr>
            <w:sz w:val="28"/>
          </w:rPr>
          <w:t xml:space="preserve"> 1, 2 or 5 years), subject to the obligation of the utility to provide a reasonable offer to the customer. </w:t>
        </w:r>
      </w:ins>
      <w:r>
        <w:rPr>
          <w:sz w:val="28"/>
        </w:rPr>
        <w:t xml:space="preserve"> An expedited process for CPUC approval” of any such contracts would be necessary.</w:t>
      </w:r>
    </w:p>
    <w:p>
      <w:pPr>
        <w:pStyle w:val="ListBullet2"/>
        <w:ind w:hanging="0" w:end="0"/>
        <w:rPr>
          <w:sz w:val="28"/>
          <w:ins w:id="65" w:author="Evelyn Elsesser" w:date="2001-06-11T10:35:00Z"/>
        </w:rPr>
      </w:pPr>
      <w:ins w:id="64" w:author="Evelyn Elsesser" w:date="2001-06-11T10:35:00Z">
        <w:r>
          <w:rPr>
            <w:sz w:val="28"/>
          </w:rPr>
        </w:r>
      </w:ins>
    </w:p>
    <w:p>
      <w:pPr>
        <w:pStyle w:val="ListBullet2"/>
        <w:numPr>
          <w:ilvl w:val="1"/>
          <w:numId w:val="6"/>
        </w:numPr>
        <w:tabs>
          <w:tab w:val="clear" w:pos="720"/>
          <w:tab w:val="left" w:pos="1440" w:leader="none"/>
        </w:tabs>
        <w:ind w:hanging="720" w:start="1440" w:end="0"/>
        <w:rPr>
          <w:sz w:val="28"/>
        </w:rPr>
      </w:pPr>
      <w:r>
        <w:rPr>
          <w:sz w:val="28"/>
        </w:rPr>
        <w:t xml:space="preserve">A </w:t>
      </w:r>
      <w:ins w:id="66" w:author="Evelyn Elsesser" w:date="2001-06-11T10:35:00Z">
        <w:r>
          <w:rPr>
            <w:sz w:val="28"/>
          </w:rPr>
          <w:t>customer could default to spot market purchases by the utility as a “backstop” service.</w:t>
        </w:r>
      </w:ins>
    </w:p>
    <w:p>
      <w:pPr>
        <w:pStyle w:val="ListBullet2"/>
        <w:tabs>
          <w:tab w:val="clear" w:pos="720"/>
          <w:tab w:val="left" w:pos="1440" w:leader="none"/>
        </w:tabs>
        <w:ind w:hanging="0" w:start="0" w:end="0"/>
        <w:rPr>
          <w:b/>
          <w:bCs/>
          <w:sz w:val="28"/>
        </w:rPr>
      </w:pPr>
      <w:r>
        <w:rPr>
          <w:b/>
          <w:bCs/>
          <w:sz w:val="28"/>
        </w:rPr>
      </w:r>
    </w:p>
    <w:p>
      <w:pPr>
        <w:pStyle w:val="ListBullet2"/>
        <w:tabs>
          <w:tab w:val="clear" w:pos="720"/>
          <w:tab w:val="left" w:pos="1440" w:leader="none"/>
        </w:tabs>
        <w:ind w:hanging="720" w:start="1440" w:end="0"/>
        <w:rPr>
          <w:sz w:val="28"/>
          <w:ins w:id="67" w:author="Evelyn Elsesser" w:date="2001-06-11T10:30:00Z"/>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bCs/>
          <w:sz w:val="28"/>
          <w:ins w:id="69" w:author="Evelyn Elsesser" w:date="2001-06-11T10:30:00Z"/>
        </w:rPr>
      </w:pPr>
      <w:ins w:id="68" w:author="Evelyn Elsesser" w:date="2001-06-11T10:30:00Z">
        <w:r>
          <w:rPr>
            <w:b/>
            <w:bCs/>
            <w:sz w:val="28"/>
          </w:rPr>
        </w:r>
      </w:ins>
    </w:p>
    <w:p>
      <w:pPr>
        <w:pStyle w:val="ListBullet2"/>
        <w:ind w:hanging="720" w:end="0"/>
        <w:rPr>
          <w:b/>
          <w:bCs/>
          <w:sz w:val="28"/>
          <w:ins w:id="74" w:author="Evelyn Elsesser" w:date="2001-06-11T10:36:00Z"/>
        </w:rPr>
      </w:pPr>
      <w:ins w:id="70" w:author="Evelyn Elsesser" w:date="2001-06-11T10:35:00Z">
        <w:r>
          <w:rPr>
            <w:b/>
            <w:bCs/>
            <w:sz w:val="28"/>
          </w:rPr>
          <w:t>3.</w:t>
          <w:tab/>
        </w:r>
      </w:ins>
      <w:ins w:id="71" w:author="Evelyn Elsesser" w:date="2001-06-11T11:12:00Z">
        <w:r>
          <w:rPr>
            <w:b/>
            <w:bCs/>
            <w:sz w:val="28"/>
          </w:rPr>
          <w:t xml:space="preserve">Utility retained generation would be dedicated to </w:t>
        </w:r>
      </w:ins>
      <w:ins w:id="72" w:author="Evelyn Elsesser" w:date="2001-06-11T10:35:00Z">
        <w:r>
          <w:rPr>
            <w:b/>
            <w:bCs/>
            <w:sz w:val="28"/>
          </w:rPr>
          <w:t>residential and small commercial customers with loads less than 20kW</w:t>
        </w:r>
      </w:ins>
      <w:ins w:id="73" w:author="Evelyn Elsesser" w:date="2001-06-11T11:12:00Z">
        <w:r>
          <w:rPr>
            <w:b/>
            <w:bCs/>
            <w:sz w:val="28"/>
          </w:rPr>
          <w:t>, bringing greater price stability to their energy purchases.  Additionally, these customers would be offered a limited direct access option to promote renewable energy.</w:t>
        </w:r>
      </w:ins>
    </w:p>
    <w:p>
      <w:pPr>
        <w:pStyle w:val="ListBullet2"/>
        <w:ind w:hanging="720" w:end="0"/>
        <w:rPr>
          <w:b/>
          <w:bCs/>
          <w:sz w:val="28"/>
          <w:ins w:id="76" w:author="Evelyn Elsesser" w:date="2001-06-11T10:36:00Z"/>
        </w:rPr>
      </w:pPr>
      <w:ins w:id="75" w:author="Evelyn Elsesser" w:date="2001-06-11T10:36:00Z">
        <w:r>
          <w:rPr>
            <w:b/>
            <w:bCs/>
            <w:sz w:val="28"/>
          </w:rPr>
        </w:r>
      </w:ins>
    </w:p>
    <w:p>
      <w:pPr>
        <w:pStyle w:val="ListBullet2"/>
        <w:numPr>
          <w:ilvl w:val="2"/>
          <w:numId w:val="3"/>
        </w:numPr>
        <w:rPr>
          <w:sz w:val="28"/>
          <w:ins w:id="79" w:author="Evelyn Elsesser" w:date="2001-06-11T11:13:00Z"/>
        </w:rPr>
      </w:pPr>
      <w:ins w:id="77" w:author="Evelyn Elsesser" w:date="2001-06-11T10:36:00Z">
        <w:r>
          <w:rPr>
            <w:sz w:val="28"/>
          </w:rPr>
          <w:t>A customer would purchase from the utility “core” portfolio.  Core portfolio service would be provided to the customer at the average cost of energy from utility retained generation and other energy purchases required to</w:t>
        </w:r>
      </w:ins>
      <w:r>
        <w:rPr>
          <w:sz w:val="28"/>
        </w:rPr>
        <w:t xml:space="preserve"> </w:t>
      </w:r>
      <w:ins w:id="78" w:author="Evelyn Elsesser" w:date="2001-06-11T10:37:00Z">
        <w:r>
          <w:rPr>
            <w:sz w:val="28"/>
          </w:rPr>
          <w:t xml:space="preserve">fill the net short position. </w:t>
        </w:r>
      </w:ins>
    </w:p>
    <w:p>
      <w:pPr>
        <w:pStyle w:val="ListBullet2"/>
        <w:ind w:hanging="0" w:end="0"/>
        <w:rPr>
          <w:b/>
          <w:bCs/>
          <w:sz w:val="28"/>
          <w:ins w:id="81" w:author="Evelyn Elsesser" w:date="2001-06-11T11:28:00Z"/>
        </w:rPr>
      </w:pPr>
      <w:ins w:id="80" w:author="Evelyn Elsesser" w:date="2001-06-11T11:28:00Z">
        <w:r>
          <w:rPr>
            <w:b/>
            <w:bCs/>
            <w:sz w:val="28"/>
          </w:rPr>
        </w:r>
      </w:ins>
    </w:p>
    <w:p>
      <w:pPr>
        <w:pStyle w:val="Normal"/>
        <w:ind w:hanging="1440" w:start="2880" w:end="0"/>
        <w:rPr>
          <w:sz w:val="28"/>
          <w:ins w:id="83" w:author="Evelyn Elsesser" w:date="2001-06-11T11:28:00Z"/>
        </w:rPr>
      </w:pPr>
      <w:ins w:id="82" w:author="Evelyn Elsesser" w:date="2001-06-11T11:28:00Z">
        <w:r>
          <w:rPr>
            <w:sz w:val="28"/>
          </w:rPr>
          <w:t>3.1.1.1</w:t>
          <w:tab/>
          <w:t>The core portfolio would continue to be regulated by the CPUC, and in a manner that ensures clear procurement guidelines with expedited review and mechanisms to ensure reasonable cost recovery.</w:t>
        </w:r>
      </w:ins>
      <w:r>
        <w:rPr>
          <w:sz w:val="28"/>
        </w:rPr>
        <w:t xml:space="preserve">  The portfolio would be a single price portfolio with a time-of-use feature.</w:t>
      </w:r>
    </w:p>
    <w:p>
      <w:pPr>
        <w:pStyle w:val="Normal"/>
        <w:ind w:hanging="1440" w:start="2880" w:end="0"/>
        <w:rPr>
          <w:sz w:val="28"/>
          <w:ins w:id="85" w:author="Evelyn Elsesser" w:date="2001-06-11T11:28:00Z"/>
        </w:rPr>
      </w:pPr>
      <w:ins w:id="84" w:author="Evelyn Elsesser" w:date="2001-06-11T11:28:00Z">
        <w:r>
          <w:rPr>
            <w:sz w:val="28"/>
          </w:rPr>
        </w:r>
      </w:ins>
    </w:p>
    <w:p>
      <w:pPr>
        <w:pStyle w:val="Normal"/>
        <w:ind w:hanging="1440" w:start="2880" w:end="0"/>
        <w:rPr>
          <w:ins w:id="88" w:author="Evelyn Elsesser" w:date="2001-06-11T11:28:00Z"/>
        </w:rPr>
      </w:pPr>
      <w:ins w:id="86" w:author="Evelyn Elsesser" w:date="2001-06-11T11:28:00Z">
        <w:r>
          <w:rPr>
            <w:sz w:val="28"/>
          </w:rPr>
          <w:t>3.1.1.2</w:t>
          <w:tab/>
          <w:t xml:space="preserve">Utility Retained Generation would include utility-owned generation, all power purchase contracts, including qualifying facility contracts, and SCE’s Mission Sunrise contract as part of utility </w:t>
        </w:r>
      </w:ins>
      <w:r>
        <w:rPr>
          <w:sz w:val="28"/>
        </w:rPr>
        <w:t>portfolio</w:t>
      </w:r>
      <w:ins w:id="87" w:author="Evelyn Elsesser" w:date="2001-06-11T11:28:00Z">
        <w:r>
          <w:rPr>
            <w:sz w:val="28"/>
          </w:rPr>
          <w:t>.</w:t>
        </w:r>
      </w:ins>
    </w:p>
    <w:p>
      <w:pPr>
        <w:pStyle w:val="Normal"/>
        <w:ind w:hanging="1440" w:start="2880" w:end="0"/>
        <w:rPr>
          <w:sz w:val="28"/>
          <w:ins w:id="90" w:author="Evelyn Elsesser" w:date="2001-06-11T11:28:00Z"/>
        </w:rPr>
      </w:pPr>
      <w:ins w:id="89" w:author="Evelyn Elsesser" w:date="2001-06-11T11:28:00Z">
        <w:r>
          <w:rPr>
            <w:sz w:val="28"/>
          </w:rPr>
        </w:r>
      </w:ins>
    </w:p>
    <w:p>
      <w:pPr>
        <w:pStyle w:val="ListBullet2"/>
        <w:numPr>
          <w:ilvl w:val="3"/>
          <w:numId w:val="5"/>
        </w:numPr>
        <w:tabs>
          <w:tab w:val="clear" w:pos="720"/>
          <w:tab w:val="left" w:pos="2880" w:leader="none"/>
        </w:tabs>
        <w:ind w:hanging="1440" w:start="2880" w:end="0"/>
        <w:rPr>
          <w:sz w:val="28"/>
        </w:rPr>
      </w:pPr>
      <w:ins w:id="91" w:author="Evelyn Elsesser" w:date="2001-06-11T11:28:00Z">
        <w:r>
          <w:rPr>
            <w:sz w:val="28"/>
          </w:rPr>
          <w:t xml:space="preserve">The core portfolio would bear the </w:t>
        </w:r>
      </w:ins>
      <w:r>
        <w:rPr>
          <w:sz w:val="28"/>
        </w:rPr>
        <w:t xml:space="preserve">full </w:t>
      </w:r>
      <w:ins w:id="92" w:author="Evelyn Elsesser" w:date="2001-06-11T11:28:00Z">
        <w:r>
          <w:rPr>
            <w:sz w:val="28"/>
          </w:rPr>
          <w:t>cost of capital additions under traditional cost-of-service ratemaking principles, with major additions pre-approved by CPUC.</w:t>
        </w:r>
      </w:ins>
    </w:p>
    <w:p>
      <w:pPr>
        <w:pStyle w:val="ListBullet2"/>
        <w:ind w:hanging="0" w:start="1440" w:end="0"/>
        <w:rPr>
          <w:b/>
          <w:bCs/>
          <w:sz w:val="28"/>
          <w:ins w:id="94" w:author="Evelyn Elsesser" w:date="2001-06-11T11:13:00Z"/>
        </w:rPr>
      </w:pPr>
      <w:ins w:id="93" w:author="Evelyn Elsesser" w:date="2001-06-11T11:13:00Z">
        <w:r>
          <w:rPr>
            <w:b/>
            <w:bCs/>
            <w:sz w:val="28"/>
          </w:rPr>
        </w:r>
      </w:ins>
    </w:p>
    <w:p>
      <w:pPr>
        <w:pStyle w:val="ListBullet2"/>
        <w:numPr>
          <w:ilvl w:val="2"/>
          <w:numId w:val="3"/>
        </w:numPr>
        <w:rPr>
          <w:sz w:val="28"/>
          <w:ins w:id="95" w:author="Evelyn Elsesser" w:date="2001-06-11T10:38:00Z"/>
        </w:rPr>
      </w:pPr>
      <w:r>
        <w:rPr>
          <w:sz w:val="28"/>
        </w:rPr>
        <w:t>Prior to transition, core customers retain the right to direct access and will be “grandfathered” upon transition; customer would bear the responsibility for other applicable utility charges.</w:t>
      </w:r>
    </w:p>
    <w:p>
      <w:pPr>
        <w:pStyle w:val="ListBullet2"/>
        <w:ind w:hanging="0" w:end="0"/>
        <w:rPr>
          <w:b/>
          <w:bCs/>
          <w:sz w:val="28"/>
          <w:ins w:id="97" w:author="Evelyn Elsesser" w:date="2001-06-11T10:38:00Z"/>
        </w:rPr>
      </w:pPr>
      <w:ins w:id="96" w:author="Evelyn Elsesser" w:date="2001-06-11T10:38:00Z">
        <w:r>
          <w:rPr>
            <w:b/>
            <w:bCs/>
            <w:sz w:val="28"/>
          </w:rPr>
        </w:r>
      </w:ins>
    </w:p>
    <w:p>
      <w:pPr>
        <w:pStyle w:val="ListBullet2"/>
        <w:numPr>
          <w:ilvl w:val="2"/>
          <w:numId w:val="3"/>
        </w:numPr>
        <w:rPr>
          <w:sz w:val="28"/>
        </w:rPr>
      </w:pPr>
      <w:ins w:id="98" w:author="Evelyn Elsesser" w:date="2001-06-11T10:38:00Z">
        <w:r>
          <w:rPr>
            <w:sz w:val="28"/>
          </w:rPr>
          <w:t xml:space="preserve">A customer could elect to engage in direct access to procure “green” energy, subject to the payment of applicable nonbypassable charges. </w:t>
        </w:r>
      </w:ins>
      <w:r>
        <w:rPr>
          <w:sz w:val="28"/>
        </w:rPr>
        <w:t xml:space="preserve"> A returning customer would be obligated to give [adequate] notice to regain access to core portfolio.</w:t>
      </w:r>
    </w:p>
    <w:p>
      <w:pPr>
        <w:pStyle w:val="ListBullet2"/>
        <w:ind w:hanging="0" w:start="0" w:end="0"/>
        <w:rPr>
          <w:b/>
          <w:bCs/>
          <w:sz w:val="28"/>
        </w:rPr>
      </w:pPr>
      <w:r>
        <w:rPr>
          <w:b/>
          <w:bCs/>
          <w:sz w:val="28"/>
        </w:rPr>
      </w:r>
    </w:p>
    <w:p>
      <w:pPr>
        <w:pStyle w:val="ListBullet2"/>
        <w:ind w:hanging="0" w:start="0" w:end="0"/>
        <w:rPr>
          <w:del w:id="101" w:author="Evelyn Elsesser" w:date="2001-06-11T10:39:00Z"/>
        </w:rPr>
      </w:pPr>
      <w:del w:id="99" w:author="Evelyn Elsesser" w:date="2001-06-11T10:39:00Z">
        <w:r>
          <w:rPr>
            <w:b/>
            <w:bCs/>
            <w:sz w:val="28"/>
          </w:rPr>
          <w:delText>Green energy purchases to be continued</w:delText>
        </w:r>
      </w:del>
      <w:del w:id="100" w:author="Evelyn Elsesser" w:date="2001-06-11T10:39:00Z">
        <w:r>
          <w:rPr>
            <w:sz w:val="28"/>
          </w:rPr>
          <w:delText xml:space="preserve"> (this section is based on previous section 7.2)</w:delText>
        </w:r>
      </w:del>
    </w:p>
    <w:p>
      <w:pPr>
        <w:pStyle w:val="ListBullet2"/>
        <w:rPr>
          <w:sz w:val="28"/>
          <w:del w:id="103" w:author="Evelyn Elsesser" w:date="2001-06-11T10:39:00Z"/>
        </w:rPr>
      </w:pPr>
      <w:del w:id="102" w:author="Evelyn Elsesser" w:date="2001-06-11T10:39:00Z">
        <w:r>
          <w:rPr>
            <w:sz w:val="28"/>
          </w:rPr>
        </w:r>
      </w:del>
    </w:p>
    <w:p>
      <w:pPr>
        <w:pStyle w:val="ListBullet2"/>
        <w:ind w:hanging="720" w:end="0"/>
        <w:rPr>
          <w:ins w:id="118" w:author="Evelyn Elsesser" w:date="2001-06-11T10:44:00Z"/>
        </w:rPr>
      </w:pPr>
      <w:del w:id="104" w:author="Evelyn Elsesser" w:date="2001-06-11T10:39:00Z">
        <w:r>
          <w:rPr>
            <w:sz w:val="28"/>
          </w:rPr>
          <w:delText>2.1</w:delText>
          <w:tab/>
          <w:delText>Effective January 1, 2003, direct access shall also be allowed for residential and small commercial customers who choose a renewable/Green power option.</w:delText>
        </w:r>
      </w:del>
      <w:r>
        <w:rPr>
          <w:b/>
          <w:bCs/>
          <w:sz w:val="28"/>
        </w:rPr>
        <w:t>4.</w:t>
        <w:tab/>
      </w:r>
      <w:ins w:id="105" w:author="Evelyn Elsesser" w:date="2001-06-11T10:41:00Z">
        <w:r>
          <w:rPr>
            <w:b/>
            <w:bCs/>
            <w:sz w:val="28"/>
          </w:rPr>
          <w:t xml:space="preserve">On an interim basis, prior to the transition, utility service rates would be adjusted to provide relief to </w:t>
        </w:r>
      </w:ins>
      <w:r>
        <w:rPr>
          <w:b/>
          <w:bCs/>
          <w:sz w:val="28"/>
        </w:rPr>
        <w:t xml:space="preserve">business </w:t>
      </w:r>
      <w:ins w:id="106" w:author="Evelyn Elsesser" w:date="2001-06-11T10:41:00Z">
        <w:r>
          <w:rPr>
            <w:b/>
            <w:bCs/>
            <w:sz w:val="28"/>
          </w:rPr>
          <w:t xml:space="preserve">customers </w:t>
        </w:r>
      </w:ins>
      <w:ins w:id="107" w:author="Evelyn Elsesser" w:date="2001-06-11T10:43:00Z">
        <w:r>
          <w:rPr>
            <w:b/>
            <w:bCs/>
            <w:sz w:val="28"/>
          </w:rPr>
          <w:t>who</w:t>
        </w:r>
      </w:ins>
      <w:r>
        <w:rPr>
          <w:b/>
          <w:bCs/>
          <w:sz w:val="28"/>
        </w:rPr>
        <w:t xml:space="preserve">se rates have increased disproportionately </w:t>
      </w:r>
      <w:ins w:id="108" w:author="Evelyn Elsesser" w:date="2001-06-11T10:43:00Z">
        <w:r>
          <w:rPr>
            <w:b/>
            <w:bCs/>
            <w:sz w:val="28"/>
          </w:rPr>
          <w:t xml:space="preserve">as a result of the increases approved </w:t>
        </w:r>
      </w:ins>
      <w:ins w:id="109" w:author="Evelyn Elsesser" w:date="2001-06-11T11:15:00Z">
        <w:r>
          <w:rPr>
            <w:b/>
            <w:bCs/>
            <w:sz w:val="28"/>
          </w:rPr>
          <w:t xml:space="preserve">recently </w:t>
        </w:r>
      </w:ins>
      <w:ins w:id="110" w:author="Evelyn Elsesser" w:date="2001-06-11T10:43:00Z">
        <w:r>
          <w:rPr>
            <w:b/>
            <w:bCs/>
            <w:sz w:val="28"/>
          </w:rPr>
          <w:t xml:space="preserve">by the California Public Utilities </w:t>
        </w:r>
      </w:ins>
      <w:ins w:id="111" w:author="Evelyn Elsesser" w:date="2001-06-11T11:14:00Z">
        <w:r>
          <w:rPr>
            <w:b/>
            <w:bCs/>
            <w:sz w:val="28"/>
          </w:rPr>
          <w:t>Commission</w:t>
        </w:r>
      </w:ins>
      <w:ins w:id="112" w:author="Evelyn Elsesser" w:date="2001-06-11T10:43:00Z">
        <w:r>
          <w:rPr>
            <w:b/>
            <w:bCs/>
            <w:sz w:val="28"/>
          </w:rPr>
          <w:t>.</w:t>
        </w:r>
      </w:ins>
      <w:ins w:id="113" w:author="Evelyn Elsesser" w:date="2001-06-11T10:47:00Z">
        <w:r>
          <w:rPr>
            <w:b/>
            <w:bCs/>
            <w:sz w:val="28"/>
          </w:rPr>
          <w:t xml:space="preserve">  </w:t>
        </w:r>
      </w:ins>
      <w:ins w:id="114" w:author="Evelyn Elsesser" w:date="2001-06-11T11:15:00Z">
        <w:r>
          <w:rPr>
            <w:b/>
            <w:bCs/>
            <w:sz w:val="28"/>
          </w:rPr>
          <w:t xml:space="preserve">Material disagreement remains among parties regarding the means of achieving this result.  </w:t>
        </w:r>
      </w:ins>
      <w:del w:id="115" w:author="Evelyn Elsesser" w:date="2001-06-11T10:40:00Z">
        <w:r>
          <w:rPr>
            <w:b/>
            <w:bCs/>
            <w:sz w:val="28"/>
          </w:rPr>
          <w:delText xml:space="preserve">Some immediate rate relief </w:delText>
        </w:r>
      </w:del>
      <w:del w:id="116" w:author="Evelyn Elsesser" w:date="2001-06-11T10:40:00Z">
        <w:r>
          <w:rPr>
            <w:sz w:val="28"/>
          </w:rPr>
          <w:delText>(although the discussion last night ranged widely on this issue, this draft section is based on the previous section 2, titled “Pre-transition Interim Rate Adjustment”).  The precise language has to be added after conclusion of our discussion.</w:delText>
        </w:r>
      </w:del>
      <w:ins w:id="117" w:author="Evelyn Elsesser" w:date="2001-06-11T10:40:00Z">
        <w:r>
          <w:rPr>
            <w:sz w:val="28"/>
          </w:rPr>
          <w:t xml:space="preserve">  </w:t>
        </w:r>
      </w:ins>
    </w:p>
    <w:p>
      <w:pPr>
        <w:pStyle w:val="BodyTextIndent2"/>
        <w:ind w:hanging="720" w:end="0"/>
        <w:rPr>
          <w:rFonts w:ascii="Times New Roman" w:hAnsi="Times New Roman" w:cs="Times New Roman"/>
          <w:sz w:val="28"/>
          <w:ins w:id="120" w:author="Evelyn Elsesser" w:date="2001-06-11T10:44:00Z"/>
        </w:rPr>
      </w:pPr>
      <w:ins w:id="119" w:author="Evelyn Elsesser" w:date="2001-06-11T10:44:00Z">
        <w:r>
          <w:rPr>
            <w:rFonts w:cs="Times New Roman" w:ascii="Times New Roman" w:hAnsi="Times New Roman"/>
            <w:sz w:val="28"/>
          </w:rPr>
        </w:r>
      </w:ins>
    </w:p>
    <w:p>
      <w:pPr>
        <w:pStyle w:val="BodyTextIndent2"/>
        <w:numPr>
          <w:ilvl w:val="2"/>
          <w:numId w:val="2"/>
        </w:numPr>
        <w:rPr>
          <w:rFonts w:ascii="Times New Roman" w:hAnsi="Times New Roman" w:cs="Times New Roman"/>
          <w:sz w:val="28"/>
          <w:ins w:id="127" w:author="Evelyn Elsesser" w:date="2001-06-11T10:49:00Z"/>
        </w:rPr>
      </w:pPr>
      <w:ins w:id="121" w:author="Evelyn Elsesser" w:date="2001-06-11T10:44:00Z">
        <w:r>
          <w:rPr>
            <w:rFonts w:cs="Times New Roman" w:ascii="Times New Roman" w:hAnsi="Times New Roman"/>
            <w:sz w:val="28"/>
          </w:rPr>
          <w:t>A means of providing relief would be the implementation of an immediate</w:t>
        </w:r>
      </w:ins>
      <w:r>
        <w:rPr>
          <w:rFonts w:cs="Times New Roman" w:ascii="Times New Roman" w:hAnsi="Times New Roman"/>
          <w:sz w:val="28"/>
        </w:rPr>
        <w:t xml:space="preserve"> average</w:t>
      </w:r>
      <w:ins w:id="122" w:author="Evelyn Elsesser" w:date="2001-06-11T10:45:00Z">
        <w:r>
          <w:rPr>
            <w:rFonts w:cs="Times New Roman" w:ascii="Times New Roman" w:hAnsi="Times New Roman"/>
            <w:sz w:val="28"/>
          </w:rPr>
          <w:t xml:space="preserve"> rate reduction of 1</w:t>
        </w:r>
      </w:ins>
      <w:ins w:id="123" w:author="Evelyn Elsesser" w:date="2001-06-11T10:45:00Z">
        <w:r>
          <w:rPr>
            <w:rFonts w:cs="Arial"/>
            <w:sz w:val="28"/>
          </w:rPr>
          <w:t>¢</w:t>
        </w:r>
      </w:ins>
      <w:ins w:id="124" w:author="Evelyn Elsesser" w:date="2001-06-11T10:45:00Z">
        <w:r>
          <w:rPr>
            <w:rFonts w:cs="Times New Roman" w:ascii="Times New Roman" w:hAnsi="Times New Roman"/>
            <w:sz w:val="28"/>
          </w:rPr>
          <w:t xml:space="preserve">/kWh </w:t>
        </w:r>
      </w:ins>
      <w:r>
        <w:rPr>
          <w:rFonts w:cs="Times New Roman" w:ascii="Times New Roman" w:hAnsi="Times New Roman"/>
          <w:sz w:val="28"/>
        </w:rPr>
        <w:t>in proportion to the May 2001 rate increase</w:t>
      </w:r>
      <w:ins w:id="125" w:author="Evelyn Elsesser" w:date="2001-06-11T10:45:00Z">
        <w:r>
          <w:rPr>
            <w:rFonts w:cs="Times New Roman" w:ascii="Times New Roman" w:hAnsi="Times New Roman"/>
            <w:sz w:val="28"/>
          </w:rPr>
          <w:t xml:space="preserve">.  </w:t>
        </w:r>
      </w:ins>
      <w:ins w:id="126" w:author="Evelyn Elsesser" w:date="2001-06-11T10:50:00Z">
        <w:r>
          <w:rPr>
            <w:rFonts w:cs="Times New Roman" w:ascii="Times New Roman" w:hAnsi="Times New Roman"/>
            <w:sz w:val="28"/>
          </w:rPr>
          <w:t>This would assure immediate relief.  The relief could be funded on an interim basis if utility costs fall below current rate levels or through a deferral of debt recovery.</w:t>
        </w:r>
      </w:ins>
      <w:r>
        <w:rPr>
          <w:rFonts w:cs="Times New Roman" w:ascii="Times New Roman" w:hAnsi="Times New Roman"/>
          <w:sz w:val="28"/>
        </w:rPr>
        <w:t xml:space="preserve">  [Alternatively, the immediate rate reduction could be limited to customers with loads in excess of 20kW.]</w:t>
      </w:r>
    </w:p>
    <w:p>
      <w:pPr>
        <w:pStyle w:val="BodyTextIndent2"/>
        <w:rPr>
          <w:rFonts w:ascii="Times New Roman" w:hAnsi="Times New Roman" w:cs="Times New Roman"/>
          <w:sz w:val="28"/>
          <w:ins w:id="129" w:author="Evelyn Elsesser" w:date="2001-06-11T10:49:00Z"/>
        </w:rPr>
      </w:pPr>
      <w:ins w:id="128" w:author="Evelyn Elsesser" w:date="2001-06-11T10:49:00Z">
        <w:r>
          <w:rPr>
            <w:rFonts w:cs="Times New Roman" w:ascii="Times New Roman" w:hAnsi="Times New Roman"/>
            <w:sz w:val="28"/>
          </w:rPr>
        </w:r>
      </w:ins>
    </w:p>
    <w:p>
      <w:pPr>
        <w:pStyle w:val="BodyTextIndent2"/>
        <w:numPr>
          <w:ilvl w:val="2"/>
          <w:numId w:val="2"/>
        </w:numPr>
        <w:rPr>
          <w:rFonts w:ascii="Times New Roman" w:hAnsi="Times New Roman" w:cs="Times New Roman"/>
          <w:sz w:val="28"/>
          <w:ins w:id="137" w:author="Evelyn Elsesser" w:date="2001-06-11T10:46:00Z"/>
        </w:rPr>
      </w:pPr>
      <w:ins w:id="130" w:author="Evelyn Elsesser" w:date="2001-06-11T10:52:00Z">
        <w:r>
          <w:rPr>
            <w:rFonts w:cs="Times New Roman" w:ascii="Times New Roman" w:hAnsi="Times New Roman"/>
            <w:sz w:val="28"/>
          </w:rPr>
          <w:t>The</w:t>
        </w:r>
      </w:ins>
      <w:r>
        <w:rPr>
          <w:rFonts w:cs="Times New Roman" w:ascii="Times New Roman" w:hAnsi="Times New Roman"/>
          <w:sz w:val="28"/>
        </w:rPr>
        <w:t xml:space="preserve"> removal of the surcharge would be based on the following conditions:  </w:t>
      </w:r>
      <w:ins w:id="131" w:author="Evelyn Elsesser" w:date="2001-06-11T10:45:00Z">
        <w:r>
          <w:rPr>
            <w:rFonts w:cs="Times New Roman" w:ascii="Times New Roman" w:hAnsi="Times New Roman"/>
            <w:sz w:val="28"/>
          </w:rPr>
          <w:t xml:space="preserve">(1) a limit of </w:t>
        </w:r>
      </w:ins>
      <w:r>
        <w:rPr>
          <w:rFonts w:cs="Times New Roman" w:ascii="Times New Roman" w:hAnsi="Times New Roman"/>
          <w:sz w:val="28"/>
        </w:rPr>
        <w:t xml:space="preserve">payments by SCE to CDWR of </w:t>
      </w:r>
      <w:ins w:id="132" w:author="Evelyn Elsesser" w:date="2001-06-11T10:45:00Z">
        <w:r>
          <w:rPr>
            <w:rFonts w:cs="Times New Roman" w:ascii="Times New Roman" w:hAnsi="Times New Roman"/>
            <w:sz w:val="28"/>
          </w:rPr>
          <w:t xml:space="preserve">10.27 </w:t>
        </w:r>
      </w:ins>
      <w:ins w:id="133" w:author="Evelyn Elsesser" w:date="2001-06-11T10:45:00Z">
        <w:r>
          <w:rPr>
            <w:rFonts w:cs="Arial"/>
            <w:sz w:val="28"/>
          </w:rPr>
          <w:t>¢</w:t>
        </w:r>
      </w:ins>
      <w:ins w:id="134" w:author="Evelyn Elsesser" w:date="2001-06-11T10:45:00Z">
        <w:r>
          <w:rPr>
            <w:rFonts w:cs="Times New Roman" w:ascii="Times New Roman" w:hAnsi="Times New Roman"/>
            <w:sz w:val="28"/>
          </w:rPr>
          <w:t xml:space="preserve">/kWh </w:t>
        </w:r>
      </w:ins>
      <w:r>
        <w:rPr>
          <w:rFonts w:cs="Times New Roman" w:ascii="Times New Roman" w:hAnsi="Times New Roman"/>
          <w:sz w:val="28"/>
        </w:rPr>
        <w:t xml:space="preserve">for kilowatthours delivered </w:t>
      </w:r>
      <w:ins w:id="135" w:author="Evelyn Elsesser" w:date="2001-06-11T10:46:00Z">
        <w:r>
          <w:rPr>
            <w:rFonts w:cs="Times New Roman" w:ascii="Times New Roman" w:hAnsi="Times New Roman"/>
            <w:sz w:val="28"/>
          </w:rPr>
          <w:t>for the California Procurement Adjustment; (2) a clear commitment that CDWR would be obligated to assume the entire net short position</w:t>
        </w:r>
      </w:ins>
      <w:r>
        <w:rPr>
          <w:rFonts w:cs="Times New Roman" w:ascii="Times New Roman" w:hAnsi="Times New Roman"/>
          <w:sz w:val="28"/>
        </w:rPr>
        <w:t>, including ancillary services,</w:t>
      </w:r>
      <w:ins w:id="136" w:author="Evelyn Elsesser" w:date="2001-06-11T10:46:00Z">
        <w:r>
          <w:rPr>
            <w:rFonts w:cs="Times New Roman" w:ascii="Times New Roman" w:hAnsi="Times New Roman"/>
            <w:sz w:val="28"/>
          </w:rPr>
          <w:t xml:space="preserve"> for SCE and (3) resolution of prices for renewable qualifying facility contracts.</w:t>
        </w:r>
      </w:ins>
    </w:p>
    <w:p>
      <w:pPr>
        <w:pStyle w:val="BodyTextIndent2"/>
        <w:rPr>
          <w:rFonts w:ascii="Times New Roman" w:hAnsi="Times New Roman" w:cs="Times New Roman"/>
          <w:sz w:val="28"/>
          <w:ins w:id="139" w:author="Evelyn Elsesser" w:date="2001-06-11T10:46:00Z"/>
        </w:rPr>
      </w:pPr>
      <w:ins w:id="138" w:author="Evelyn Elsesser" w:date="2001-06-11T10:46:00Z">
        <w:r>
          <w:rPr>
            <w:rFonts w:cs="Times New Roman" w:ascii="Times New Roman" w:hAnsi="Times New Roman"/>
            <w:sz w:val="28"/>
          </w:rPr>
        </w:r>
      </w:ins>
    </w:p>
    <w:p>
      <w:pPr>
        <w:pStyle w:val="BodyTextIndent2"/>
        <w:numPr>
          <w:ilvl w:val="2"/>
          <w:numId w:val="2"/>
        </w:numPr>
        <w:rPr>
          <w:rFonts w:ascii="Times New Roman" w:hAnsi="Times New Roman" w:cs="Times New Roman"/>
          <w:sz w:val="28"/>
        </w:rPr>
      </w:pPr>
      <w:r>
        <w:rPr>
          <w:rFonts w:cs="Times New Roman" w:ascii="Times New Roman" w:hAnsi="Times New Roman"/>
          <w:sz w:val="28"/>
        </w:rPr>
        <w:t>A balancing account would be established to facilitate the recovery any revenue undercollection in the event that the conditions specified in Section 4.1.2 are not achieved.  The balance in the account would be amortized [when the account exceeds a balance of $500 million] [commencing July 1, 2002].  Any overcollection in the balancing account would be refunded to customers through an immediate bill credit when the account balance exceeds $500 million.</w:t>
      </w:r>
    </w:p>
    <w:p>
      <w:pPr>
        <w:pStyle w:val="BodyTextIndent2"/>
        <w:rPr>
          <w:rFonts w:ascii="Times New Roman" w:hAnsi="Times New Roman" w:cs="Times New Roman"/>
          <w:i/>
          <w:i/>
          <w:iCs/>
          <w:sz w:val="28"/>
        </w:rPr>
      </w:pPr>
      <w:r>
        <w:rPr>
          <w:rFonts w:cs="Times New Roman" w:ascii="Times New Roman" w:hAnsi="Times New Roman"/>
          <w:i/>
          <w:i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 xml:space="preserve">4.1.4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Cs/>
          <w:sz w:val="28"/>
        </w:rPr>
      </w:pPr>
      <w:r>
        <w:rPr>
          <w:b/>
          <w:sz w:val="28"/>
        </w:rPr>
        <w:t>5.</w:t>
        <w:tab/>
      </w:r>
      <w:del w:id="140" w:author="Evelyn Elsesser" w:date="2001-06-11T11:04:00Z">
        <w:r>
          <w:rPr>
            <w:b/>
            <w:sz w:val="28"/>
          </w:rPr>
          <w:delText>5.</w:delText>
          <w:tab/>
        </w:r>
      </w:del>
      <w:del w:id="141" w:author="Evelyn Elsesser" w:date="2001-06-11T10:56:00Z">
        <w:r>
          <w:rPr>
            <w:b/>
            <w:sz w:val="28"/>
          </w:rPr>
          <w:delText xml:space="preserve"> </w:delText>
        </w:r>
      </w:del>
      <w:ins w:id="142" w:author="Evelyn Elsesser" w:date="2001-06-11T10:55:00Z">
        <w:r>
          <w:rPr>
            <w:b/>
            <w:sz w:val="28"/>
          </w:rPr>
          <w:t>SCE would be restored to financial solvency by issuing bonds to fund the debt associated with payments made for energy purchased</w:t>
        </w:r>
      </w:ins>
      <w:ins w:id="143" w:author="Evelyn Elsesser" w:date="2001-06-11T11:15:00Z">
        <w:r>
          <w:rPr>
            <w:b/>
            <w:sz w:val="28"/>
          </w:rPr>
          <w:t xml:space="preserve"> for customers</w:t>
        </w:r>
      </w:ins>
      <w:ins w:id="144" w:author="Evelyn Elsesser" w:date="2001-06-11T10:55:00Z">
        <w:r>
          <w:rPr>
            <w:b/>
            <w:sz w:val="28"/>
          </w:rPr>
          <w:t xml:space="preserve"> in 2000-01. </w:t>
        </w:r>
      </w:ins>
      <w:ins w:id="145" w:author="Evelyn Elsesser" w:date="2001-06-11T10:57:00Z">
        <w:r>
          <w:rPr>
            <w:b/>
            <w:sz w:val="28"/>
          </w:rPr>
          <w:t xml:space="preserve"> Agreement on the allocation </w:t>
        </w:r>
      </w:ins>
      <w:r>
        <w:rPr>
          <w:b/>
          <w:sz w:val="28"/>
        </w:rPr>
        <w:t xml:space="preserve"> for the SCE debt </w:t>
      </w:r>
      <w:ins w:id="146" w:author="Evelyn Elsesser" w:date="2001-06-11T10:58:00Z">
        <w:r>
          <w:rPr>
            <w:b/>
            <w:sz w:val="28"/>
          </w:rPr>
          <w:t>methodology is also contingent upon a fair allocation of CDWR Debt, as discussed below in Sect</w:t>
        </w:r>
      </w:ins>
      <w:r>
        <w:rPr>
          <w:b/>
          <w:sz w:val="28"/>
        </w:rPr>
        <w:t>i</w:t>
      </w:r>
      <w:ins w:id="147" w:author="Evelyn Elsesser" w:date="2001-06-11T10:58:00Z">
        <w:r>
          <w:rPr>
            <w:b/>
            <w:sz w:val="28"/>
          </w:rPr>
          <w:t xml:space="preserve">on </w:t>
        </w:r>
      </w:ins>
      <w:r>
        <w:rPr>
          <w:b/>
          <w:sz w:val="28"/>
        </w:rPr>
        <w:t>6</w:t>
      </w:r>
      <w:ins w:id="148" w:author="Evelyn Elsesser" w:date="2001-06-11T11:17:00Z">
        <w:r>
          <w:rPr>
            <w:b/>
            <w:sz w:val="28"/>
          </w:rPr>
          <w:t xml:space="preserve"> and a fair resolution of the “exit” fee issue for load served by customer-specific generation</w:t>
        </w:r>
      </w:ins>
      <w:ins w:id="149" w:author="Evelyn Elsesser" w:date="2001-06-11T10:58:00Z">
        <w:r>
          <w:rPr>
            <w:b/>
            <w:sz w:val="28"/>
          </w:rPr>
          <w:t>.</w:t>
        </w:r>
      </w:ins>
      <w:del w:id="150" w:author="Evelyn Elsesser" w:date="2001-06-11T10:56:00Z">
        <w:r>
          <w:rPr>
            <w:b/>
            <w:sz w:val="28"/>
          </w:rPr>
          <w:delText xml:space="preserve">Restoring financial solvency to Southern California Edison  </w:delText>
        </w:r>
      </w:del>
      <w:del w:id="151" w:author="Evelyn Elsesser" w:date="2001-06-11T10:56:00Z">
        <w:r>
          <w:rPr>
            <w:bCs/>
            <w:sz w:val="28"/>
          </w:rPr>
          <w:delText>(This section is based in previous section 4, 4.1-4.3, titled “SCE Debt Allocation”).  This section is still under discussion.</w:delText>
        </w:r>
      </w:del>
    </w:p>
    <w:p>
      <w:pPr>
        <w:pStyle w:val="BodyText2"/>
        <w:rPr>
          <w:bCs/>
          <w:sz w:val="28"/>
        </w:rPr>
      </w:pPr>
      <w:r>
        <w:rPr>
          <w:bCs/>
          <w:sz w:val="28"/>
        </w:rPr>
      </w:r>
    </w:p>
    <w:p>
      <w:pPr>
        <w:pStyle w:val="Normal"/>
        <w:tabs>
          <w:tab w:val="clear" w:pos="720"/>
          <w:tab w:val="left" w:pos="1440" w:leader="none"/>
        </w:tabs>
        <w:ind w:hanging="720" w:start="1440" w:end="0"/>
        <w:rPr>
          <w:sz w:val="28"/>
          <w:ins w:id="155" w:author="Evelyn Elsesser" w:date="2001-06-11T10:59:00Z"/>
        </w:rPr>
      </w:pPr>
      <w:r>
        <w:rPr>
          <w:sz w:val="28"/>
        </w:rPr>
        <w:t>5</w:t>
      </w:r>
      <w:del w:id="152" w:author="Evelyn Elsesser" w:date="2001-06-11T11:04:00Z">
        <w:r>
          <w:rPr>
            <w:sz w:val="28"/>
          </w:rPr>
          <w:delText>5</w:delText>
        </w:r>
      </w:del>
      <w:r>
        <w:rPr>
          <w:sz w:val="28"/>
        </w:rPr>
        <w:t>.1</w:t>
        <w:tab/>
        <w:t xml:space="preserve">Until December 31, 2002 the responsibility for payment of this undercollection </w:t>
      </w:r>
      <w:ins w:id="153" w:author="Evelyn Elsesser" w:date="2001-06-11T10:59:00Z">
        <w:r>
          <w:rPr>
            <w:sz w:val="28"/>
          </w:rPr>
          <w:t xml:space="preserve">would </w:t>
        </w:r>
      </w:ins>
      <w:del w:id="154" w:author="Evelyn Elsesser" w:date="2001-06-11T10:59:00Z">
        <w:r>
          <w:rPr>
            <w:sz w:val="28"/>
          </w:rPr>
          <w:delText xml:space="preserve">shall </w:delText>
        </w:r>
      </w:del>
      <w:r>
        <w:rPr>
          <w:sz w:val="28"/>
        </w:rPr>
        <w:t xml:space="preserve">be assigned to all customers, on an equal cents per kWh basis.  </w:t>
      </w:r>
    </w:p>
    <w:p>
      <w:pPr>
        <w:pStyle w:val="Normal"/>
        <w:ind w:start="720" w:end="0"/>
        <w:rPr>
          <w:sz w:val="28"/>
          <w:ins w:id="157" w:author="Evelyn Elsesser" w:date="2001-06-11T10:59:00Z"/>
        </w:rPr>
      </w:pPr>
      <w:ins w:id="156" w:author="Evelyn Elsesser" w:date="2001-06-11T10:59:00Z">
        <w:r>
          <w:rPr>
            <w:sz w:val="28"/>
          </w:rPr>
        </w:r>
      </w:ins>
    </w:p>
    <w:p>
      <w:pPr>
        <w:pStyle w:val="BodyTextIndent3"/>
        <w:numPr>
          <w:ilvl w:val="1"/>
          <w:numId w:val="11"/>
        </w:numPr>
        <w:tabs>
          <w:tab w:val="clear" w:pos="720"/>
          <w:tab w:val="left" w:pos="1440" w:leader="none"/>
        </w:tabs>
        <w:ind w:hanging="720" w:start="1440" w:end="0"/>
        <w:rPr>
          <w:ins w:id="161" w:author="Evelyn Elsesser" w:date="2001-06-11T11:00:00Z"/>
        </w:rPr>
      </w:pPr>
      <w:ins w:id="158" w:author="Evelyn Elsesser" w:date="2001-06-11T10:59:00Z">
        <w:r>
          <w:rPr/>
          <w:t xml:space="preserve">After December 31, 2002, </w:t>
        </w:r>
      </w:ins>
      <w:del w:id="159" w:author="Evelyn Elsesser" w:date="2001-06-11T11:00:00Z">
        <w:r>
          <w:rPr/>
          <w:delText xml:space="preserve">Thereafter, any remaining undercollection shall </w:delText>
        </w:r>
      </w:del>
      <w:ins w:id="160" w:author="Evelyn Elsesser" w:date="2001-06-11T11:00:00Z">
        <w:r>
          <w:rPr/>
          <w:t xml:space="preserve">the debt would </w:t>
        </w:r>
      </w:ins>
      <w:r>
        <w:rPr/>
        <w:t>be payable only by customers with energy demands of 20 kW or more, on an equal cents per kWh basis.  In light of noncore customer agreement to dedicate URG to core customers, large customers have proposed to limit their responsibility for SCE debt to 0.3 cents per kWh.</w:t>
      </w:r>
    </w:p>
    <w:p>
      <w:pPr>
        <w:pStyle w:val="Normal"/>
        <w:ind w:start="720" w:end="0"/>
        <w:rPr>
          <w:sz w:val="28"/>
        </w:rPr>
      </w:pPr>
      <w:r>
        <w:rPr>
          <w:sz w:val="28"/>
        </w:rPr>
      </w:r>
    </w:p>
    <w:p>
      <w:pPr>
        <w:pStyle w:val="Normal"/>
        <w:keepNext w:val="true"/>
        <w:keepLines/>
        <w:ind w:hanging="720" w:start="1440" w:end="0"/>
        <w:rPr>
          <w:sz w:val="28"/>
        </w:rPr>
      </w:pPr>
      <w:r>
        <w:rPr>
          <w:sz w:val="28"/>
        </w:rPr>
        <w:t>5.3</w:t>
      </w:r>
      <w:del w:id="162" w:author="Evelyn Elsesser" w:date="2001-06-11T11:03:00Z">
        <w:r>
          <w:rPr>
            <w:sz w:val="28"/>
          </w:rPr>
          <w:delText>1</w:delText>
        </w:r>
      </w:del>
      <w:r>
        <w:rPr>
          <w:sz w:val="28"/>
        </w:rPr>
        <w:tab/>
        <w:t>No debt allocation to new or incremental load.</w:t>
      </w:r>
      <w:del w:id="163" w:author="Evelyn Elsesser" w:date="2001-06-11T11:02:00Z">
        <w:r>
          <w:rPr>
            <w:sz w:val="28"/>
          </w:rPr>
          <w:delText>These incentives should be tied to increased system efficiency and perhaps based on the actual instillation of the new self-generation capacity no later than December 31, 2004.  (Should this sub-section be moved to a new self-generation section?)</w:delText>
        </w:r>
      </w:del>
    </w:p>
    <w:p>
      <w:pPr>
        <w:pStyle w:val="Normal"/>
        <w:rPr>
          <w:sz w:val="28"/>
        </w:rPr>
      </w:pPr>
      <w:r>
        <w:rPr>
          <w:sz w:val="28"/>
        </w:rPr>
      </w:r>
    </w:p>
    <w:p>
      <w:pPr>
        <w:pStyle w:val="Heading1"/>
        <w:ind w:hanging="720" w:start="720" w:end="0"/>
        <w:rPr>
          <w:b/>
          <w:bCs/>
          <w:sz w:val="28"/>
        </w:rPr>
      </w:pPr>
      <w:r>
        <w:rPr>
          <w:b/>
          <w:bCs/>
          <w:sz w:val="28"/>
        </w:rPr>
        <w:t>6</w:t>
      </w:r>
      <w:del w:id="164" w:author="Evelyn Elsesser" w:date="2001-06-11T11:06:00Z">
        <w:r>
          <w:rPr>
            <w:b/>
            <w:bCs/>
            <w:sz w:val="28"/>
          </w:rPr>
          <w:delText>6</w:delText>
        </w:r>
      </w:del>
      <w:r>
        <w:rPr>
          <w:b/>
          <w:bCs/>
          <w:sz w:val="28"/>
        </w:rPr>
        <w:t>.</w:t>
        <w:tab/>
      </w:r>
      <w:ins w:id="165" w:author="Evelyn Elsesser" w:date="2001-06-11T11:05:00Z">
        <w:r>
          <w:rPr>
            <w:b/>
            <w:bCs/>
            <w:sz w:val="28"/>
          </w:rPr>
          <w:t xml:space="preserve">The State obligations associated with </w:t>
        </w:r>
      </w:ins>
      <w:r>
        <w:rPr>
          <w:b/>
          <w:bCs/>
          <w:sz w:val="28"/>
        </w:rPr>
        <w:t xml:space="preserve">CDWR Energy purchases </w:t>
      </w:r>
      <w:del w:id="166" w:author="Evelyn Elsesser" w:date="2001-06-11T11:05:00Z">
        <w:r>
          <w:rPr>
            <w:b/>
            <w:bCs/>
            <w:sz w:val="28"/>
          </w:rPr>
          <w:delText xml:space="preserve">through 2002  </w:delText>
        </w:r>
      </w:del>
      <w:ins w:id="167" w:author="Evelyn Elsesser" w:date="2001-06-11T11:05:00Z">
        <w:r>
          <w:rPr>
            <w:b/>
            <w:bCs/>
            <w:sz w:val="28"/>
          </w:rPr>
          <w:t xml:space="preserve">would be relieved through debt financing of past obligations and </w:t>
        </w:r>
      </w:ins>
      <w:r>
        <w:rPr>
          <w:b/>
          <w:bCs/>
          <w:sz w:val="28"/>
        </w:rPr>
        <w:t xml:space="preserve">allocation </w:t>
      </w:r>
      <w:ins w:id="168" w:author="Evelyn Elsesser" w:date="2001-06-11T11:05:00Z">
        <w:r>
          <w:rPr>
            <w:b/>
            <w:bCs/>
            <w:sz w:val="28"/>
          </w:rPr>
          <w:t>of forward obligations.</w:t>
        </w:r>
      </w:ins>
      <w:del w:id="169" w:author="Evelyn Elsesser" w:date="2001-06-11T11:06:00Z">
        <w:r>
          <w:rPr>
            <w:b/>
            <w:bCs/>
            <w:sz w:val="28"/>
          </w:rPr>
          <w:delText>(This section is based on previous section 5, 5.1-5.2, titled “CDWR Historical Financing and Contract Costs”).  It is under discussion.The dramatic entry of the State of California into the direrect purchase of energy earlier this year has resulted in a peculiar set of financial considerations and a difficult job of allocating payment for the energy purchased by the State.</w:delText>
        </w:r>
      </w:del>
    </w:p>
    <w:p>
      <w:pPr>
        <w:pStyle w:val="Normal"/>
        <w:rPr>
          <w:b/>
          <w:bCs/>
          <w:sz w:val="28"/>
        </w:rPr>
      </w:pPr>
      <w:r>
        <w:rPr>
          <w:b/>
          <w:bCs/>
          <w:sz w:val="28"/>
        </w:rPr>
      </w:r>
    </w:p>
    <w:p>
      <w:pPr>
        <w:pStyle w:val="ListBullet2"/>
        <w:ind w:hanging="720" w:start="1440" w:end="0"/>
        <w:rPr>
          <w:sz w:val="28"/>
          <w:ins w:id="171" w:author="Evelyn Elsesser" w:date="2001-06-11T11:21:00Z"/>
        </w:rPr>
      </w:pPr>
      <w:r>
        <w:rPr>
          <w:sz w:val="28"/>
        </w:rPr>
        <w:t>6</w:t>
      </w:r>
      <w:del w:id="170" w:author="Evelyn Elsesser" w:date="2001-06-11T11:18:00Z">
        <w:r>
          <w:rPr>
            <w:sz w:val="28"/>
          </w:rPr>
          <w:delText>6</w:delText>
        </w:r>
      </w:del>
      <w:r>
        <w:rPr>
          <w:sz w:val="28"/>
        </w:rPr>
        <w:t>.1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ins w:id="172" w:author="Evelyn Elsesser" w:date="2001-06-11T11:21:00Z"/>
        </w:rPr>
      </w:pPr>
      <w:r>
        <w:rPr>
          <w:sz w:val="28"/>
        </w:rPr>
        <w:tab/>
      </w:r>
    </w:p>
    <w:p>
      <w:pPr>
        <w:pStyle w:val="ListBullet2"/>
        <w:ind w:hanging="720" w:start="1440" w:end="0"/>
        <w:rPr>
          <w:sz w:val="28"/>
          <w:ins w:id="175" w:author="Evelyn Elsesser" w:date="2001-06-11T11:19:00Z"/>
        </w:rPr>
      </w:pPr>
      <w:r>
        <w:rPr>
          <w:sz w:val="28"/>
        </w:rPr>
        <w:t>6</w:t>
      </w:r>
      <w:ins w:id="173" w:author="Evelyn Elsesser" w:date="2001-06-11T11:21:00Z">
        <w:r>
          <w:rPr>
            <w:sz w:val="28"/>
          </w:rPr>
          <w:t>.2</w:t>
          <w:tab/>
        </w:r>
      </w:ins>
      <w:r>
        <w:rPr>
          <w:sz w:val="28"/>
        </w:rPr>
        <w:t>“Stranded” costs associated with CDWR forward obligations would be allocated among all customers on an equal cents per kWh basis, subject to a cap on allocation to core customers based on market prices</w:t>
      </w:r>
      <w:ins w:id="174" w:author="Evelyn Elsesser" w:date="2001-06-11T11:31:00Z">
        <w:r>
          <w:rPr>
            <w:sz w:val="28"/>
          </w:rPr>
          <w:t>.</w:t>
        </w:r>
      </w:ins>
    </w:p>
    <w:p>
      <w:pPr>
        <w:pStyle w:val="ListBullet2"/>
        <w:ind w:hanging="720" w:start="1440" w:end="0"/>
        <w:rPr>
          <w:sz w:val="28"/>
          <w:ins w:id="177" w:author="Evelyn Elsesser" w:date="2001-06-11T11:19:00Z"/>
        </w:rPr>
      </w:pPr>
      <w:ins w:id="176" w:author="Evelyn Elsesser" w:date="2001-06-11T11:19:00Z">
        <w:r>
          <w:rPr>
            <w:sz w:val="28"/>
          </w:rPr>
        </w:r>
      </w:ins>
    </w:p>
    <w:p>
      <w:pPr>
        <w:pStyle w:val="ListBullet2"/>
        <w:ind w:hanging="720" w:start="1440" w:end="0"/>
        <w:rPr>
          <w:b/>
          <w:bCs/>
          <w:sz w:val="28"/>
        </w:rPr>
      </w:pPr>
      <w:r>
        <w:rPr>
          <w:sz w:val="28"/>
        </w:rPr>
        <w:t>6</w:t>
      </w:r>
      <w:ins w:id="178" w:author="Evelyn Elsesser" w:date="2001-06-11T11:19:00Z">
        <w:r>
          <w:rPr>
            <w:sz w:val="28"/>
          </w:rPr>
          <w:t>.3</w:t>
          <w:tab/>
        </w:r>
      </w:ins>
      <w:r>
        <w:rPr>
          <w:sz w:val="28"/>
        </w:rPr>
        <w:t xml:space="preserve">No allocation of past debt or forward obligations to new or incremental load.  </w:t>
      </w:r>
      <w:del w:id="179" w:author="Evelyn Elsesser" w:date="2001-06-11T11:19:00Z">
        <w:r>
          <w:rPr>
            <w:b/>
            <w:bCs/>
            <w:sz w:val="28"/>
          </w:rPr>
          <w:delText>6.2.</w:delText>
          <w:tab/>
          <w:delText xml:space="preserve">Consideration should be given to providing incentives to those users of energy who are able to provide their own self-generation.  Note:  Should this section be left here or included in a new self-generation section?  </w:delText>
        </w:r>
      </w:del>
    </w:p>
    <w:p>
      <w:pPr>
        <w:pStyle w:val="Normal"/>
        <w:rPr>
          <w:b/>
          <w:bCs/>
          <w:sz w:val="28"/>
        </w:rPr>
      </w:pPr>
      <w:r>
        <w:rPr>
          <w:b/>
          <w:bCs/>
          <w:sz w:val="28"/>
        </w:rPr>
      </w:r>
    </w:p>
    <w:p>
      <w:pPr>
        <w:pStyle w:val="Heading1"/>
        <w:keepLines/>
        <w:ind w:hanging="720" w:start="720" w:end="0"/>
        <w:rPr>
          <w:b/>
          <w:sz w:val="28"/>
        </w:rPr>
      </w:pPr>
      <w:r>
        <w:rPr>
          <w:b/>
          <w:bCs/>
          <w:sz w:val="28"/>
        </w:rPr>
        <w:t>7.</w:t>
        <w:tab/>
      </w:r>
      <w:del w:id="180" w:author="Evelyn Elsesser" w:date="2001-06-11T11:32:00Z">
        <w:r>
          <w:rPr>
            <w:b/>
            <w:bCs/>
            <w:sz w:val="28"/>
          </w:rPr>
          <w:delText>7.</w:delText>
          <w:tab/>
        </w:r>
      </w:del>
      <w:r>
        <w:rPr>
          <w:b/>
          <w:bCs/>
          <w:sz w:val="28"/>
        </w:rPr>
        <w:t>State assistance in resolving the</w:t>
      </w:r>
      <w:r>
        <w:rPr>
          <w:b/>
          <w:sz w:val="28"/>
        </w:rPr>
        <w:t xml:space="preserve"> current crisis and bringing SCE to financial solvency could be secured through the use of SCE assets.  Material disagreement remains over whether this security should be a part of the solution and what should the form of that security.  Two primary options, however, have been explored.</w:t>
      </w:r>
      <w:r>
        <w:rPr>
          <w:bCs/>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SCE debt.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for the long term.</w:t>
      </w:r>
    </w:p>
    <w:p>
      <w:pPr>
        <w:pStyle w:val="ListBullet2"/>
        <w:ind w:hanging="0" w:end="0"/>
        <w:rPr>
          <w:sz w:val="28"/>
        </w:rPr>
      </w:pPr>
      <w:r>
        <w:rPr>
          <w:sz w:val="28"/>
        </w:rPr>
      </w:r>
    </w:p>
    <w:p>
      <w:pPr>
        <w:pStyle w:val="BodyText"/>
        <w:tabs>
          <w:tab w:val="clear" w:pos="720"/>
          <w:tab w:val="left" w:pos="1440" w:leader="none"/>
        </w:tabs>
        <w:ind w:hanging="720" w:start="1440" w:end="0"/>
        <w:rPr>
          <w:rFonts w:ascii="Times New Roman" w:hAnsi="Times New Roman" w:cs="Times New Roman"/>
          <w:b/>
          <w:i/>
          <w:i/>
          <w:sz w:val="28"/>
        </w:rPr>
      </w:pPr>
      <w:r>
        <w:rPr>
          <w:rFonts w:cs="Times New Roman" w:ascii="Times New Roman" w:hAnsi="Times New Roman"/>
          <w:sz w:val="28"/>
        </w:rPr>
        <w:t xml:space="preserve">7.1.6 </w:t>
        <w:tab/>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three-year option to purchase SCE’s transmission assets at a price to be determined by the State.   The exercise of the option would be conditioned upon the state gaining the rights to purchase the SDG&amp;E,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value would be used to reduce SCE debt.  Upon exercise of option, value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 for the long term.</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3"/>
        <w:ind w:hanging="0" w:start="0" w:end="0"/>
        <w:rPr>
          <w:sz w:val="28"/>
        </w:rPr>
      </w:pPr>
      <w:r>
        <w:rPr>
          <w:sz w:val="28"/>
        </w:rPr>
      </w:r>
    </w:p>
    <w:p>
      <w:pPr>
        <w:pStyle w:val="ListBullet3"/>
        <w:tabs>
          <w:tab w:val="left" w:pos="720" w:leader="none"/>
        </w:tabs>
        <w:ind w:hanging="72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p>
    <w:p>
      <w:pPr>
        <w:pStyle w:val="ListBullet3"/>
        <w:ind w:hanging="0" w:start="0" w:end="0"/>
        <w:rPr>
          <w:sz w:val="28"/>
        </w:rPr>
      </w:pPr>
      <w:r>
        <w:rPr>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 xml:space="preserve">Any solution should provide an incentive for the installation of new customer-specific generation, recognizing </w:t>
      </w:r>
      <w:ins w:id="181" w:author="Evelyn Elsesser" w:date="2001-06-11T11:01:00Z">
        <w:r>
          <w:rPr>
            <w:rFonts w:cs="Times New Roman" w:ascii="Times New Roman" w:hAnsi="Times New Roman"/>
            <w:sz w:val="28"/>
          </w:rPr>
          <w:t>the state’s interest in promoting new generation, reducing demands on the state’s transmission system and encouraging customer self-reliance</w:t>
        </w:r>
      </w:ins>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rate incentive of .5</w:t>
      </w:r>
      <w:r>
        <w:rPr>
          <w:rFonts w:cs="Arial"/>
          <w:sz w:val="28"/>
        </w:rPr>
        <w:t>¢</w:t>
      </w:r>
      <w:r>
        <w:rPr>
          <w:rFonts w:cs="Times New Roman" w:ascii="Times New Roman" w:hAnsi="Times New Roman"/>
          <w:sz w:val="28"/>
        </w:rPr>
        <w:t>/kWh for years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tax incentive of .5</w:t>
      </w:r>
      <w:r>
        <w:rPr>
          <w:rFonts w:cs="Arial"/>
          <w:sz w:val="28"/>
        </w:rPr>
        <w:t>¢</w:t>
      </w:r>
      <w:r>
        <w:rPr>
          <w:rFonts w:cs="Times New Roman" w:ascii="Times New Roman" w:hAnsi="Times New Roman"/>
          <w:sz w:val="28"/>
        </w:rPr>
        <w:t>/kWh for years for departing load served by generation installed and operating by December 31, 2005.</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SCE debt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8"/>
        </w:numPr>
        <w:rPr>
          <w:i/>
          <w:i/>
          <w:iCs/>
        </w:rPr>
      </w:pPr>
      <w:r>
        <w:rPr>
          <w:rFonts w:cs="Times New Roman" w:ascii="Times New Roman" w:hAnsi="Times New Roman"/>
          <w:sz w:val="28"/>
        </w:rPr>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iCs/>
          <w:sz w:val="28"/>
        </w:rPr>
      </w:pPr>
      <w:r>
        <w:rPr>
          <w:i/>
          <w:iCs/>
          <w:sz w:val="28"/>
        </w:rPr>
      </w:r>
    </w:p>
    <w:p>
      <w:pPr>
        <w:pStyle w:val="BodyText"/>
        <w:keepNext w:val="true"/>
        <w:keepLines/>
        <w:numPr>
          <w:ilvl w:val="0"/>
          <w:numId w:val="8"/>
        </w:numPr>
        <w:rPr>
          <w:rFonts w:ascii="Times New Roman" w:hAnsi="Times New Roman" w:cs="Times New Roman"/>
          <w:b/>
          <w:sz w:val="28"/>
        </w:rPr>
      </w:pPr>
      <w:r>
        <w:rPr>
          <w:rFonts w:cs="Times New Roman" w:ascii="Times New Roman" w:hAnsi="Times New Roman"/>
          <w:b/>
          <w:sz w:val="28"/>
        </w:rPr>
        <w:t>A necessary part of resolution of this issue is to acknowledge the important of renewable energy and to emphasize it continue and expanded use in the future.  Accordingly, we recommend the following.</w:t>
      </w:r>
    </w:p>
    <w:p>
      <w:pPr>
        <w:pStyle w:val="BodyText"/>
        <w:numPr>
          <w:ilvl w:val="0"/>
          <w:numId w:val="9"/>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sz w:val="28"/>
          <w:ins w:id="183" w:author="Evelyn Elsesser" w:date="2001-06-11T11:23:00Z"/>
        </w:rPr>
      </w:pPr>
      <w:r>
        <w:rPr>
          <w:sz w:val="28"/>
        </w:rPr>
        <w:t>9.1</w:t>
        <w:tab/>
        <w:t xml:space="preserve">A new SCE 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del w:id="182" w:author="Evelyn Elsesser" w:date="2001-06-11T11:22:00Z">
        <w:r>
          <w:rPr>
            <w:sz w:val="28"/>
          </w:rPr>
          <w:delText xml:space="preserve">in new renewable generation does not include hydro. </w:delText>
        </w:r>
      </w:del>
    </w:p>
    <w:p>
      <w:pPr>
        <w:pStyle w:val="ListBullet2"/>
        <w:ind w:hanging="720" w:start="1440" w:end="0"/>
        <w:rPr>
          <w:sz w:val="28"/>
          <w:ins w:id="185" w:author="Evelyn Elsesser" w:date="2001-06-11T11:23:00Z"/>
        </w:rPr>
      </w:pPr>
      <w:ins w:id="184" w:author="Evelyn Elsesser" w:date="2001-06-11T11:23:00Z">
        <w:r>
          <w:rPr>
            <w:sz w:val="28"/>
          </w:rPr>
        </w:r>
      </w:ins>
    </w:p>
    <w:p>
      <w:pPr>
        <w:pStyle w:val="ListBullet2"/>
        <w:ind w:hanging="720" w:start="1440" w:end="0"/>
        <w:rPr>
          <w:sz w:val="28"/>
        </w:rPr>
      </w:pPr>
      <w:r>
        <w:rPr>
          <w:sz w:val="28"/>
        </w:rPr>
        <w:t>9</w:t>
      </w:r>
      <w:ins w:id="186" w:author="Evelyn Elsesser" w:date="2001-06-11T11:23:00Z">
        <w:r>
          <w:rPr>
            <w:sz w:val="28"/>
          </w:rPr>
          <w:t>.2</w:t>
          <w:tab/>
          <w:t>The state would facilitate the development of tradable “green” rights to advance the Renewable Portfolio Standard.</w:t>
        </w:r>
      </w:ins>
    </w:p>
    <w:p>
      <w:pPr>
        <w:pStyle w:val="Normal"/>
        <w:ind w:firstLine="720" w:end="0"/>
        <w:rPr>
          <w:sz w:val="28"/>
          <w:del w:id="188" w:author="Evelyn Elsesser" w:date="2001-06-11T11:23:00Z"/>
        </w:rPr>
      </w:pPr>
      <w:del w:id="187" w:author="Evelyn Elsesser" w:date="2001-06-11T11:23:00Z">
        <w:r>
          <w:rPr>
            <w:sz w:val="28"/>
          </w:rPr>
        </w:r>
      </w:del>
    </w:p>
    <w:p>
      <w:pPr>
        <w:pStyle w:val="Normal"/>
        <w:ind w:start="0" w:end="0"/>
        <w:rPr>
          <w:sz w:val="28"/>
        </w:rPr>
      </w:pPr>
      <w:del w:id="189" w:author="Evelyn Elsesser" w:date="2001-06-11T11:23:00Z">
        <w:r>
          <w:rPr>
            <w:sz w:val="28"/>
          </w:rPr>
          <w:delText>Eligible renewables shall be required to have physical connection with the California power grid, to allow WSCC-wide renewable projects and the use of “tradable tags.”</w:delText>
        </w:r>
      </w:del>
      <w:del w:id="190" w:author="Evelyn Elsesser" w:date="2001-06-11T11:23:00Z">
        <w:r>
          <w:rPr>
            <w:i/>
            <w:iCs/>
            <w:sz w:val="28"/>
          </w:rPr>
          <w:delText xml:space="preserve">  (Hel</w:delText>
        </w:r>
      </w:del>
    </w:p>
    <w:p>
      <w:pPr>
        <w:pStyle w:val="ListContinue2"/>
        <w:ind w:hanging="720" w:start="1440" w:end="0"/>
        <w:rPr>
          <w:i/>
          <w:i/>
          <w:iCs/>
          <w:sz w:val="28"/>
          <w:del w:id="191" w:author="Evelyn Elsesser" w:date="2001-06-11T11:25:00Z"/>
        </w:rPr>
      </w:pPr>
      <w:r>
        <w:rPr>
          <w:sz w:val="28"/>
        </w:rPr>
        <w:t>9.3</w:t>
        <w:tab/>
        <w:t>There shall be a require priority of financing and execution of transmission upgrades and interconnections to allow for new and expanded renewables.</w:t>
      </w:r>
    </w:p>
    <w:p>
      <w:pPr>
        <w:pStyle w:val="ListContinue2"/>
        <w:widowControl/>
        <w:bidi w:val="0"/>
        <w:spacing w:before="0" w:after="120"/>
        <w:ind w:hanging="720" w:start="1440" w:end="0"/>
        <w:rPr>
          <w:i/>
          <w:i/>
          <w:iCs/>
          <w:sz w:val="28"/>
          <w:del w:id="193" w:author="Evelyn Elsesser" w:date="2001-06-11T11:25:00Z"/>
        </w:rPr>
      </w:pPr>
      <w:del w:id="192" w:author="Evelyn Elsesser" w:date="2001-06-11T11:25:00Z">
        <w:r>
          <w:rPr>
            <w:i/>
            <w:iCs/>
            <w:sz w:val="28"/>
          </w:rPr>
        </w:r>
      </w:del>
    </w:p>
    <w:p>
      <w:pPr>
        <w:pStyle w:val="ListContinue2"/>
        <w:widowControl/>
        <w:bidi w:val="0"/>
        <w:spacing w:before="0" w:after="120"/>
        <w:ind w:hanging="720" w:start="1440" w:end="0"/>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9</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8"/>
      <w:numFmt w:val="decimal"/>
      <w:lvlText w:val="%1."/>
      <w:lvlJc w:val="start"/>
      <w:pPr>
        <w:tabs>
          <w:tab w:val="num" w:pos="630"/>
        </w:tabs>
        <w:ind w:start="630" w:hanging="630"/>
      </w:pPr>
      <w:rPr>
        <w:sz w:val="28"/>
        <w:i w:val="false"/>
        <w:rFonts w:ascii="Times New Roman" w:hAnsi="Times New Roman" w:cs="Times New Roman"/>
      </w:rPr>
    </w:lvl>
    <w:lvl w:ilvl="1">
      <w:start w:val="1"/>
      <w:numFmt w:val="decimal"/>
      <w:lvlText w:val="%1.%2."/>
      <w:lvlJc w:val="start"/>
      <w:pPr>
        <w:tabs>
          <w:tab w:val="num" w:pos="1080"/>
        </w:tabs>
        <w:ind w:start="1080" w:hanging="720"/>
      </w:pPr>
      <w:rPr>
        <w:sz w:val="28"/>
        <w:i w:val="false"/>
        <w:rFonts w:ascii="Times New Roman" w:hAnsi="Times New Roman" w:cs="Times New Roman"/>
      </w:rPr>
    </w:lvl>
    <w:lvl w:ilvl="2">
      <w:start w:val="3"/>
      <w:numFmt w:val="decimal"/>
      <w:lvlText w:val="%1.%2.%3."/>
      <w:lvlJc w:val="start"/>
      <w:pPr>
        <w:tabs>
          <w:tab w:val="num" w:pos="1440"/>
        </w:tabs>
        <w:ind w:start="1440" w:hanging="720"/>
      </w:pPr>
      <w:rPr>
        <w:sz w:val="28"/>
        <w:i w:val="false"/>
        <w:rFonts w:ascii="Times New Roman" w:hAnsi="Times New Roman" w:cs="Times New Roman"/>
      </w:rPr>
    </w:lvl>
    <w:lvl w:ilvl="3">
      <w:start w:val="1"/>
      <w:numFmt w:val="decimal"/>
      <w:lvlText w:val="%1.%2.%3.%4."/>
      <w:lvlJc w:val="start"/>
      <w:pPr>
        <w:tabs>
          <w:tab w:val="num" w:pos="2160"/>
        </w:tabs>
        <w:ind w:start="2160" w:hanging="1080"/>
      </w:pPr>
      <w:rPr>
        <w:sz w:val="28"/>
        <w:i w:val="false"/>
        <w:rFonts w:ascii="Times New Roman" w:hAnsi="Times New Roman" w:cs="Times New Roman"/>
      </w:rPr>
    </w:lvl>
    <w:lvl w:ilvl="4">
      <w:start w:val="1"/>
      <w:numFmt w:val="decimal"/>
      <w:lvlText w:val="%1.%2.%3.%4.%5."/>
      <w:lvlJc w:val="start"/>
      <w:pPr>
        <w:tabs>
          <w:tab w:val="num" w:pos="2520"/>
        </w:tabs>
        <w:ind w:start="2520" w:hanging="1080"/>
      </w:pPr>
      <w:rPr>
        <w:sz w:val="28"/>
        <w:i w:val="false"/>
        <w:rFonts w:ascii="Times New Roman" w:hAnsi="Times New Roman" w:cs="Times New Roman"/>
      </w:rPr>
    </w:lvl>
    <w:lvl w:ilvl="5">
      <w:start w:val="1"/>
      <w:numFmt w:val="decimal"/>
      <w:lvlText w:val="%1.%2.%3.%4.%5.%6."/>
      <w:lvlJc w:val="start"/>
      <w:pPr>
        <w:tabs>
          <w:tab w:val="num" w:pos="3240"/>
        </w:tabs>
        <w:ind w:start="3240" w:hanging="1440"/>
      </w:pPr>
      <w:rPr>
        <w:sz w:val="28"/>
        <w:i w:val="false"/>
        <w:rFonts w:ascii="Times New Roman" w:hAnsi="Times New Roman" w:cs="Times New Roman"/>
      </w:rPr>
    </w:lvl>
    <w:lvl w:ilvl="6">
      <w:start w:val="1"/>
      <w:numFmt w:val="decimal"/>
      <w:lvlText w:val="%1.%2.%3.%4.%5.%6.%7."/>
      <w:lvlJc w:val="start"/>
      <w:pPr>
        <w:tabs>
          <w:tab w:val="num" w:pos="3600"/>
        </w:tabs>
        <w:ind w:start="3600" w:hanging="1440"/>
      </w:pPr>
      <w:rPr>
        <w:sz w:val="28"/>
        <w:i w:val="false"/>
        <w:rFonts w:ascii="Times New Roman" w:hAnsi="Times New Roman" w:cs="Times New Roman"/>
      </w:rPr>
    </w:lvl>
    <w:lvl w:ilvl="7">
      <w:start w:val="1"/>
      <w:numFmt w:val="decimal"/>
      <w:lvlText w:val="%1.%2.%3.%4.%5.%6.%7.%8."/>
      <w:lvlJc w:val="start"/>
      <w:pPr>
        <w:tabs>
          <w:tab w:val="num" w:pos="4320"/>
        </w:tabs>
        <w:ind w:start="4320" w:hanging="1800"/>
      </w:pPr>
      <w:rPr>
        <w:sz w:val="28"/>
        <w:i w:val="false"/>
        <w:rFonts w:ascii="Times New Roman" w:hAnsi="Times New Roman" w:cs="Times New Roman"/>
      </w:rPr>
    </w:lvl>
    <w:lvl w:ilvl="8">
      <w:start w:val="1"/>
      <w:numFmt w:val="decimal"/>
      <w:lvlText w:val="%1.%2.%3.%4.%5.%6.%7.%8.%9."/>
      <w:lvlJc w:val="start"/>
      <w:pPr>
        <w:tabs>
          <w:tab w:val="num" w:pos="5040"/>
        </w:tabs>
        <w:ind w:start="5040" w:hanging="2160"/>
      </w:pPr>
      <w:rPr>
        <w:sz w:val="28"/>
        <w:i w:val="false"/>
        <w:rFonts w:ascii="Times New Roman" w:hAnsi="Times New Roman" w:cs="Times New Roman"/>
      </w:rPr>
    </w:lvl>
  </w:abstractNum>
  <w:abstractNum w:abstractNumId="9">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2">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2001-06-11T22:50:00Z</dcterms:created>
  <dc:creator>LDC</dc:creator>
  <dc:description/>
  <dc:language>en-CA</dc:language>
  <cp:lastModifiedBy>Evelyn Elsesser</cp:lastModifiedBy>
  <cp:lastPrinted>2001-06-10T14:07:00Z</cp:lastPrinted>
  <dcterms:modified xsi:type="dcterms:W3CDTF">2001-06-12T00:02:00Z</dcterms:modified>
  <cp:revision>4</cp:revision>
  <dc:subject/>
  <dc:title>Municipal Aggregation/Community Choice in the context of core/non-core</dc:title>
</cp:coreProperties>
</file>