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Richard</w:t>
            </w:r>
            <w:r>
              <w:rPr/>
              <w:t xml:space="preserve"> </w:t>
            </w:r>
            <w:r>
              <w:rPr>
                <w:lang w:val="en-CA"/>
              </w:rPr>
              <w:t>Peterson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Minority Counsel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Committee on Banking and Financial Services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B301C Rayburn House Office Building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DC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Gary</w:t>
            </w:r>
            <w:r>
              <w:rPr/>
              <w:t xml:space="preserve"> </w:t>
            </w:r>
            <w:r>
              <w:rPr>
                <w:lang w:val="en-CA"/>
              </w:rPr>
              <w:t>Parker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General Counsel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 xml:space="preserve">Committee on Banking and Financial Services 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2129 Rayburn House Office Building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Greg</w:t>
            </w:r>
            <w:r>
              <w:rPr/>
              <w:t xml:space="preserve"> </w:t>
            </w:r>
            <w:r>
              <w:rPr>
                <w:lang w:val="en-CA"/>
              </w:rPr>
              <w:t>Zerzan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House Committee on Banking and Financial Services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2129 Rayburn House Office Building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Laurie</w:t>
            </w:r>
            <w:r>
              <w:rPr/>
              <w:t xml:space="preserve"> </w:t>
            </w:r>
            <w:r>
              <w:rPr>
                <w:lang w:val="en-CA"/>
              </w:rPr>
              <w:t>Schaefer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Deputy Staff Director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Committee on banking and Financial Services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B303 Rayburn House Office Building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David</w:t>
            </w:r>
            <w:r>
              <w:rPr/>
              <w:t xml:space="preserve"> </w:t>
            </w:r>
            <w:r>
              <w:rPr>
                <w:lang w:val="en-CA"/>
              </w:rPr>
              <w:t>Cavicke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Counsel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Committee on Commerce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2125 Rayburn House Office Building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DC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Linda</w:t>
            </w:r>
            <w:r>
              <w:rPr/>
              <w:t xml:space="preserve"> </w:t>
            </w:r>
            <w:r>
              <w:rPr>
                <w:lang w:val="en-CA"/>
              </w:rPr>
              <w:t>Rich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Counsel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Committee on Commerce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316 Ford House Office Building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Consuela</w:t>
            </w:r>
            <w:r>
              <w:rPr/>
              <w:t xml:space="preserve"> </w:t>
            </w:r>
            <w:r>
              <w:rPr>
                <w:lang w:val="en-CA"/>
              </w:rPr>
              <w:t>Washington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Minority Counsel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Committee on Commerce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2322 Rayburn House Office Building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Vincent</w:t>
            </w:r>
            <w:r>
              <w:rPr/>
              <w:t xml:space="preserve"> </w:t>
            </w:r>
            <w:r>
              <w:rPr>
                <w:lang w:val="en-CA"/>
              </w:rPr>
              <w:t>Randazzo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Staff Director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Committee on Rules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H-315 the Capitol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Kristi</w:t>
            </w:r>
            <w:r>
              <w:rPr/>
              <w:t xml:space="preserve"> </w:t>
            </w:r>
            <w:r>
              <w:rPr>
                <w:lang w:val="en-CA"/>
              </w:rPr>
              <w:t>Walseth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Associate Staff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Committee on Rules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2256 Rayburn House Office Building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 xml:space="preserve">Washington 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Sharon</w:t>
            </w:r>
            <w:r>
              <w:rPr/>
              <w:t xml:space="preserve"> </w:t>
            </w:r>
            <w:r>
              <w:rPr>
                <w:lang w:val="en-CA"/>
              </w:rPr>
              <w:t>Hardie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Associate Staff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Committee on Rules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413 Cannon House Office Building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 xml:space="preserve">Marty </w:t>
            </w:r>
            <w:r>
              <w:rPr/>
              <w:t xml:space="preserve"> </w:t>
            </w:r>
            <w:r>
              <w:rPr>
                <w:lang w:val="en-CA"/>
              </w:rPr>
              <w:t>McGuinness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Associate Staff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Committee on Rules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1318 Longworth House Office Building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 xml:space="preserve">Stuart </w:t>
            </w:r>
            <w:r>
              <w:rPr/>
              <w:t xml:space="preserve"> </w:t>
            </w:r>
            <w:r>
              <w:rPr>
                <w:lang w:val="en-CA"/>
              </w:rPr>
              <w:t>Spencer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Associate Staff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Committee on Rules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2347 Rayburn House Office Building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120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John</w:t>
            </w:r>
            <w:r>
              <w:rPr/>
              <w:t xml:space="preserve"> </w:t>
            </w:r>
            <w:r>
              <w:rPr>
                <w:lang w:val="en-CA"/>
              </w:rPr>
              <w:t>Riley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Minority Staff Assistant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Committee on Agriculture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1305 Longworth House Office Building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 xml:space="preserve">D.C. 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Dave</w:t>
            </w:r>
            <w:r>
              <w:rPr/>
              <w:t xml:space="preserve"> </w:t>
            </w:r>
            <w:r>
              <w:rPr>
                <w:lang w:val="en-CA"/>
              </w:rPr>
              <w:t>Ebersole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Senior Professional Staff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Committee on Agriculture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1336 Longworth House Office Building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Tim</w:t>
            </w:r>
            <w:r>
              <w:rPr/>
              <w:t xml:space="preserve"> </w:t>
            </w:r>
            <w:r>
              <w:rPr>
                <w:lang w:val="en-CA"/>
              </w:rPr>
              <w:t>Kurth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Policy Assistant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Office of the Speaker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H-419E The Capitol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David</w:t>
            </w:r>
            <w:r>
              <w:rPr/>
              <w:t xml:space="preserve"> </w:t>
            </w:r>
            <w:r>
              <w:rPr>
                <w:lang w:val="en-CA"/>
              </w:rPr>
              <w:t>Hobbs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Chief of Staff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Office of the Majority Leader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H-329 The Capitol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Brian</w:t>
            </w:r>
            <w:r>
              <w:rPr/>
              <w:t xml:space="preserve"> </w:t>
            </w:r>
            <w:r>
              <w:rPr>
                <w:lang w:val="en-CA"/>
              </w:rPr>
              <w:t xml:space="preserve">Gaston 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Director of Policy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Office of the Majority Leader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H-226 The Capitol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Frank</w:t>
            </w:r>
            <w:r>
              <w:rPr/>
              <w:t xml:space="preserve"> </w:t>
            </w:r>
            <w:r>
              <w:rPr>
                <w:lang w:val="en-CA"/>
              </w:rPr>
              <w:t>McGuire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Policy Adviser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Office of the Majority Whip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H-107 The Capitol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DC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Robert</w:t>
            </w:r>
            <w:r>
              <w:rPr/>
              <w:t xml:space="preserve"> </w:t>
            </w:r>
            <w:r>
              <w:rPr>
                <w:lang w:val="en-CA"/>
              </w:rPr>
              <w:t>Paul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General Counsel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Office of the General Counsel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Commodity Futures Trading Commission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 xml:space="preserve">1155 21st Street 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20036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Scott</w:t>
            </w:r>
            <w:r>
              <w:rPr/>
              <w:t xml:space="preserve"> </w:t>
            </w:r>
            <w:r>
              <w:rPr>
                <w:lang w:val="en-CA"/>
              </w:rPr>
              <w:t>Parsons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Policy Adviser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Commodity Futures Trading Commission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Three Lafayette Center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1155 21st Street, N.W.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20036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Beau</w:t>
            </w:r>
            <w:r>
              <w:rPr/>
              <w:t xml:space="preserve"> </w:t>
            </w:r>
            <w:r>
              <w:rPr>
                <w:lang w:val="en-CA"/>
              </w:rPr>
              <w:t>Greenwood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Director, Legislative/Government Affairs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Commodity Futures Trading Commission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Three Lafayette Center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1155 21st Street, N.W.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20036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Andrew</w:t>
            </w:r>
            <w:r>
              <w:rPr/>
              <w:t xml:space="preserve"> </w:t>
            </w:r>
            <w:r>
              <w:rPr>
                <w:lang w:val="en-CA"/>
              </w:rPr>
              <w:t>Lowenthal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Executive Assistant to the Chair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Commodity Futures Trading Commission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Three Lafayette Center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1155 21st Street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20036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Elizabeth</w:t>
            </w:r>
            <w:r>
              <w:rPr/>
              <w:t xml:space="preserve"> </w:t>
            </w:r>
            <w:r>
              <w:rPr>
                <w:lang w:val="en-CA"/>
              </w:rPr>
              <w:t>Fox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Deputy General Counsel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Commodity Futures Trading Commission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Three Lafayette Center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1155 21st Street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20036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120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179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5760"/>
        <w:gridCol w:w="270"/>
        <w:gridCol w:w="5760"/>
      </w:tblGrid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De'Ana Dow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Counsel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Commodity Futures Trading Commission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Three Lafayette Center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1155 21st Street, N.W.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20036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Pat</w:t>
            </w:r>
            <w:r>
              <w:rPr/>
              <w:t xml:space="preserve"> </w:t>
            </w:r>
            <w:r>
              <w:rPr>
                <w:lang w:val="en-CA"/>
              </w:rPr>
              <w:t>Parkinson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Associate Director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The Board of Governors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Federal Reserve Board Building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20th and C Streets, N.W. RoomB-3047A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20551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Ollie</w:t>
            </w:r>
            <w:r>
              <w:rPr/>
              <w:t xml:space="preserve"> </w:t>
            </w:r>
            <w:r>
              <w:rPr>
                <w:lang w:val="en-CA"/>
              </w:rPr>
              <w:t>Ireland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Associate General Counsel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The Board of Governors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Federal Reserve Building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20th and C Streets, NW, Room B-1062B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20551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 xml:space="preserve">Jeff </w:t>
            </w:r>
            <w:r>
              <w:rPr/>
              <w:t xml:space="preserve"> </w:t>
            </w:r>
            <w:r>
              <w:rPr>
                <w:lang w:val="en-CA"/>
              </w:rPr>
              <w:t>Duncan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Legislative Director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Office of the Honorable Edward J. Markey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United States House of Representatives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2108 Rayburn House Office Building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20515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Caite</w:t>
            </w:r>
            <w:r>
              <w:rPr/>
              <w:t xml:space="preserve"> </w:t>
            </w:r>
            <w:r>
              <w:rPr>
                <w:lang w:val="en-CA"/>
              </w:rPr>
              <w:t>McGuire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Chief Counsel, Division of Market Regulation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Security Exchange Commission</w:t>
            </w:r>
          </w:p>
          <w:p>
            <w:pPr>
              <w:pStyle w:val="Normal"/>
              <w:ind w:start="153" w:end="153"/>
              <w:rPr>
                <w:lang w:val="en-CA"/>
              </w:rPr>
            </w:pPr>
            <w:r>
              <w:rPr>
                <w:lang w:val="en-CA"/>
              </w:rPr>
              <w:t>450 5th Street, N.W.</w:t>
            </w:r>
          </w:p>
          <w:p>
            <w:pPr>
              <w:pStyle w:val="Normal"/>
              <w:ind w:start="153" w:end="153"/>
              <w:rPr/>
            </w:pPr>
            <w:r>
              <w:rPr>
                <w:lang w:val="en-CA"/>
              </w:rPr>
              <w:t>Washington</w:t>
            </w:r>
            <w:r>
              <w:rPr/>
              <w:t xml:space="preserve">, </w:t>
            </w:r>
            <w:r>
              <w:rPr>
                <w:lang w:val="en-CA"/>
              </w:rPr>
              <w:t>D.C.</w:t>
            </w:r>
            <w:r>
              <w:rPr/>
              <w:t xml:space="preserve">   </w:t>
            </w:r>
            <w:r>
              <w:rPr>
                <w:lang w:val="en-CA"/>
              </w:rPr>
              <w:t>20549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/>
              <w:t>Walt Lukken</w:t>
            </w:r>
          </w:p>
          <w:p>
            <w:pPr>
              <w:pStyle w:val="Normal"/>
              <w:ind w:start="153" w:end="153"/>
              <w:rPr/>
            </w:pPr>
            <w:r>
              <w:rPr/>
              <w:t>Committee on Agriculture, Nutrition, and Forestry</w:t>
            </w:r>
          </w:p>
          <w:p>
            <w:pPr>
              <w:pStyle w:val="Normal"/>
              <w:ind w:start="153" w:end="153"/>
              <w:rPr/>
            </w:pPr>
            <w:r>
              <w:rPr/>
              <w:t>United States Senate</w:t>
            </w:r>
          </w:p>
          <w:p>
            <w:pPr>
              <w:pStyle w:val="Normal"/>
              <w:ind w:start="153" w:end="153"/>
              <w:rPr/>
            </w:pPr>
            <w:r>
              <w:rPr/>
              <w:t>328A Russell Senate Office Building</w:t>
            </w:r>
          </w:p>
          <w:p>
            <w:pPr>
              <w:pStyle w:val="Normal"/>
              <w:ind w:start="153" w:end="153"/>
              <w:rPr/>
            </w:pPr>
            <w:r>
              <w:rPr/>
              <w:t>Washington, D.C.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/>
              <w:t>Terry Van Doren</w:t>
            </w:r>
          </w:p>
          <w:p>
            <w:pPr>
              <w:pStyle w:val="Normal"/>
              <w:ind w:start="153" w:end="153"/>
              <w:rPr/>
            </w:pPr>
            <w:r>
              <w:rPr/>
              <w:t>Legislative Assistant</w:t>
            </w:r>
          </w:p>
          <w:p>
            <w:pPr>
              <w:pStyle w:val="Normal"/>
              <w:ind w:start="153" w:end="153"/>
              <w:rPr/>
            </w:pPr>
            <w:r>
              <w:rPr/>
              <w:t>Office of the Honorable Peter G. Fitzgerald</w:t>
            </w:r>
          </w:p>
          <w:p>
            <w:pPr>
              <w:pStyle w:val="Normal"/>
              <w:ind w:start="153" w:end="153"/>
              <w:rPr/>
            </w:pPr>
            <w:r>
              <w:rPr/>
              <w:t>United States Senate</w:t>
            </w:r>
          </w:p>
          <w:p>
            <w:pPr>
              <w:pStyle w:val="Normal"/>
              <w:ind w:start="153" w:end="153"/>
              <w:rPr/>
            </w:pPr>
            <w:r>
              <w:rPr/>
              <w:t>555 Dirksen Senate Office Building</w:t>
            </w:r>
          </w:p>
          <w:p>
            <w:pPr>
              <w:pStyle w:val="Normal"/>
              <w:ind w:start="153" w:end="153"/>
              <w:rPr/>
            </w:pPr>
            <w:r>
              <w:rPr/>
              <w:t xml:space="preserve">Washington, D.C. 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/>
              <w:t>Richard Foelber</w:t>
            </w:r>
          </w:p>
          <w:p>
            <w:pPr>
              <w:pStyle w:val="Normal"/>
              <w:ind w:start="153" w:end="153"/>
              <w:rPr/>
            </w:pPr>
            <w:r>
              <w:rPr/>
              <w:t>Office of the Honorable Peter G. Fitzgerald</w:t>
            </w:r>
          </w:p>
          <w:p>
            <w:pPr>
              <w:pStyle w:val="Normal"/>
              <w:ind w:start="153" w:end="153"/>
              <w:rPr/>
            </w:pPr>
            <w:r>
              <w:rPr/>
              <w:t>United States Senate</w:t>
            </w:r>
          </w:p>
          <w:p>
            <w:pPr>
              <w:pStyle w:val="Normal"/>
              <w:ind w:start="153" w:end="153"/>
              <w:rPr/>
            </w:pPr>
            <w:r>
              <w:rPr/>
              <w:t>555 Dirksen Senate Office Building</w:t>
            </w:r>
          </w:p>
          <w:p>
            <w:pPr>
              <w:pStyle w:val="Normal"/>
              <w:ind w:start="153" w:end="153"/>
              <w:rPr/>
            </w:pPr>
            <w:r>
              <w:rPr/>
              <w:t xml:space="preserve">Washington, D.C. 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ind w:start="153" w:end="153"/>
              <w:rPr/>
            </w:pPr>
            <w:r>
              <w:rPr/>
              <w:t>Amy Lloyd</w:t>
            </w:r>
          </w:p>
          <w:p>
            <w:pPr>
              <w:pStyle w:val="Normal"/>
              <w:ind w:start="153" w:end="153"/>
              <w:rPr/>
            </w:pPr>
            <w:r>
              <w:rPr/>
              <w:t>Office of the Honorable John M. Shimkus</w:t>
            </w:r>
          </w:p>
          <w:p>
            <w:pPr>
              <w:pStyle w:val="Normal"/>
              <w:ind w:start="153" w:end="153"/>
              <w:rPr/>
            </w:pPr>
            <w:r>
              <w:rPr/>
              <w:t>United States House of Representatives</w:t>
            </w:r>
          </w:p>
          <w:p>
            <w:pPr>
              <w:pStyle w:val="Normal"/>
              <w:ind w:start="153" w:end="153"/>
              <w:rPr/>
            </w:pPr>
            <w:r>
              <w:rPr/>
              <w:t>509 Cannon House Office Building</w:t>
            </w:r>
          </w:p>
          <w:p>
            <w:pPr>
              <w:pStyle w:val="Normal"/>
              <w:ind w:start="153" w:end="153"/>
              <w:rPr/>
            </w:pPr>
            <w:r>
              <w:rPr/>
              <w:t>Washington, D.C.</w:t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  <w:tr>
        <w:trPr>
          <w:trHeight w:val="1920" w:hRule="exact"/>
        </w:trPr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</w:tc>
        <w:tc>
          <w:tcPr>
            <w:tcW w:w="5760" w:type="dxa"/>
            <w:tcBorders/>
            <w:vAlign w:val="center"/>
          </w:tcPr>
          <w:p>
            <w:pPr>
              <w:pStyle w:val="Normal"/>
              <w:snapToGrid w:val="false"/>
              <w:ind w:start="153" w:end="153"/>
              <w:rPr/>
            </w:pPr>
            <w:r>
              <w:rPr/>
            </w:r>
          </w:p>
          <w:p>
            <w:pPr>
              <w:pStyle w:val="Normal"/>
              <w:ind w:start="153" w:end="153"/>
              <w:rPr/>
            </w:pPr>
            <w:r>
              <w:rPr/>
            </w:r>
          </w:p>
        </w:tc>
      </w:tr>
    </w:tbl>
    <w:p>
      <w:pPr>
        <w:sectPr>
          <w:type w:val="nextPage"/>
          <w:pgSz w:w="12240" w:h="15840"/>
          <w:pgMar w:left="225" w:right="225" w:gutter="0" w:header="0" w:top="1200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vanish/>
        </w:rPr>
      </w:pPr>
      <w:r>
        <w:rPr>
          <w:vanish/>
        </w:rPr>
      </w:r>
    </w:p>
    <w:sectPr>
      <w:type w:val="continuous"/>
      <w:pgSz w:w="12240" w:h="15840"/>
      <w:pgMar w:left="225" w:right="225" w:gutter="0" w:header="0" w:top="1200" w:footer="0" w:bottom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2000-08-29T16:34:00Z</dcterms:created>
  <dc:creator>Nancy J. Maher</dc:creator>
  <dc:description/>
  <dc:language>en-CA</dc:language>
  <cp:lastModifiedBy>Nancy J. Maher</cp:lastModifiedBy>
  <cp:lastPrinted>2000-08-31T15:43:00Z</cp:lastPrinted>
  <dcterms:modified xsi:type="dcterms:W3CDTF">2000-08-31T17:58:00Z</dcterms:modified>
  <cp:revision>4</cp:revision>
  <dc:subject/>
  <dc:title>Richard Peterson</dc:title>
</cp:coreProperties>
</file>