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Follow-Up Due Diligence List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9"/>
        </w:numPr>
        <w:rPr>
          <w:sz w:val="22"/>
          <w:lang w:val="en-US"/>
        </w:rPr>
      </w:pPr>
      <w:r>
        <w:rPr>
          <w:sz w:val="22"/>
          <w:lang w:val="en-US"/>
        </w:rPr>
        <w:t>Identify all key credit staff currently employed.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3"/>
        </w:numPr>
        <w:rPr>
          <w:sz w:val="22"/>
          <w:lang w:val="en-US"/>
        </w:rPr>
      </w:pPr>
      <w:r>
        <w:rPr>
          <w:sz w:val="22"/>
          <w:lang w:val="en-US"/>
        </w:rPr>
        <w:t>Outline all retention agreements for key credit staff.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2"/>
        </w:numPr>
        <w:rPr>
          <w:sz w:val="22"/>
          <w:lang w:val="en-US"/>
        </w:rPr>
      </w:pPr>
      <w:r>
        <w:rPr>
          <w:sz w:val="22"/>
          <w:lang w:val="en-US"/>
        </w:rPr>
        <w:t>Organization chart for credit department.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5"/>
        </w:numPr>
        <w:rPr>
          <w:sz w:val="22"/>
          <w:lang w:val="en-US"/>
        </w:rPr>
      </w:pPr>
      <w:r>
        <w:rPr>
          <w:sz w:val="22"/>
          <w:lang w:val="en-US"/>
        </w:rPr>
        <w:t>Is the risk rating (9) a default rating?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6"/>
        </w:numPr>
        <w:rPr>
          <w:sz w:val="22"/>
          <w:lang w:val="en-US"/>
        </w:rPr>
      </w:pPr>
      <w:r>
        <w:rPr>
          <w:sz w:val="22"/>
          <w:lang w:val="en-US"/>
        </w:rPr>
        <w:t>Credit write-offs over the past 3 years.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0"/>
        </w:numPr>
        <w:rPr>
          <w:sz w:val="22"/>
          <w:lang w:val="en-US"/>
        </w:rPr>
      </w:pPr>
      <w:r>
        <w:rPr>
          <w:sz w:val="22"/>
          <w:lang w:val="en-US"/>
        </w:rPr>
        <w:t>Review/evaluation of exposure to brokers arising from NYMEX transactions.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0"/>
        </w:numPr>
        <w:rPr>
          <w:sz w:val="22"/>
          <w:lang w:val="en-US"/>
        </w:rPr>
      </w:pPr>
      <w:r>
        <w:rPr>
          <w:sz w:val="22"/>
          <w:lang w:val="en-US"/>
        </w:rPr>
        <w:t>Most recent credit reviews for top 77 counterparties.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3"/>
        </w:numPr>
        <w:rPr>
          <w:sz w:val="22"/>
          <w:lang w:val="en-US"/>
        </w:rPr>
      </w:pPr>
      <w:r>
        <w:rPr>
          <w:sz w:val="22"/>
          <w:lang w:val="en-US"/>
        </w:rPr>
        <w:t>Indicate the credit limit for each counterparty (on the list of 77).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5"/>
        </w:numPr>
        <w:rPr>
          <w:sz w:val="22"/>
          <w:lang w:val="en-US"/>
        </w:rPr>
      </w:pPr>
      <w:r>
        <w:rPr>
          <w:sz w:val="22"/>
          <w:lang w:val="en-US"/>
        </w:rPr>
        <w:t>Trade Data Integrity(Assumed to be covered by Operations)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Booking of trades against the correct client and Enron entity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Centralized counterparty static data?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Propagation of correct static data to all users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8"/>
        </w:numPr>
        <w:rPr>
          <w:sz w:val="22"/>
          <w:lang w:val="en-US"/>
        </w:rPr>
      </w:pPr>
      <w:r>
        <w:rPr>
          <w:sz w:val="22"/>
          <w:lang w:val="en-US"/>
        </w:rPr>
        <w:t>Universe of all products traded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Underlying (gas, electricity)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Spot, forward, options, swaps, spreads, structured, exotics, exchange for physicals, long term supply contracts and hedges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Financial vs. physical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2"/>
          <w:lang w:val="en-US"/>
        </w:rPr>
      </w:pPr>
      <w:r>
        <w:rPr>
          <w:sz w:val="22"/>
          <w:lang w:val="en-US"/>
        </w:rPr>
        <w:t>Enron entity that books trades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1"/>
        </w:numPr>
        <w:rPr>
          <w:sz w:val="22"/>
          <w:lang w:val="en-US"/>
        </w:rPr>
      </w:pPr>
      <w:r>
        <w:rPr>
          <w:sz w:val="22"/>
          <w:lang w:val="en-US"/>
        </w:rPr>
        <w:t>How does Enron determine and book credit loss reserves?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12"/>
        </w:numPr>
        <w:rPr>
          <w:sz w:val="22"/>
          <w:lang w:val="en-US"/>
        </w:rPr>
      </w:pPr>
      <w:r>
        <w:rPr>
          <w:sz w:val="22"/>
          <w:lang w:val="en-US"/>
        </w:rPr>
        <w:t>UBS needs another day of field due diligence on the credit MIS system.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numPr>
          <w:ilvl w:val="0"/>
          <w:numId w:val="7"/>
        </w:numPr>
        <w:rPr>
          <w:sz w:val="22"/>
          <w:lang w:val="en-US"/>
        </w:rPr>
      </w:pPr>
      <w:r>
        <w:rPr>
          <w:sz w:val="22"/>
          <w:lang w:val="en-US"/>
        </w:rPr>
        <w:t>Further understanding of the counterparty credit exposure report is required.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2001-12-08T21:22:00Z</dcterms:created>
  <dc:creator>WDR</dc:creator>
  <dc:description/>
  <dc:language>en-CA</dc:language>
  <cp:lastModifiedBy>Richard Graf</cp:lastModifiedBy>
  <cp:lastPrinted>2001-12-08T18:08:00Z</cp:lastPrinted>
  <dcterms:modified xsi:type="dcterms:W3CDTF">2001-12-08T21:41:00Z</dcterms:modified>
  <cp:revision>3</cp:revision>
  <dc:subject/>
  <dc:title>Follow-Up Due Diligence List</dc:title>
</cp:coreProperties>
</file>