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i/>
          <w:i/>
          <w:color w:val="FF0000"/>
          <w:sz w:val="26"/>
        </w:rPr>
      </w:pPr>
      <w:r>
        <w:rPr>
          <w:rFonts w:cs="Times New Roman" w:ascii="Times New Roman" w:hAnsi="Times New Roman"/>
          <w:b/>
          <w:i/>
          <w:color w:val="FF0000"/>
          <w:sz w:val="28"/>
        </w:rPr>
        <w:t>Adel A. Rizkalla</w:t>
      </w:r>
      <w:r>
        <w:rPr>
          <w:rFonts w:cs="Times New Roman" w:ascii="Times New Roman" w:hAnsi="Times New Roman"/>
          <w:b/>
          <w:color w:val="FF0000"/>
          <w:sz w:val="26"/>
        </w:rPr>
        <w:tab/>
        <w:tab/>
        <w:tab/>
        <w:tab/>
        <w:tab/>
        <w:tab/>
        <w:t xml:space="preserve">                               </w:t>
      </w:r>
      <w:r>
        <w:rPr>
          <w:rFonts w:cs="Times New Roman" w:ascii="Times New Roman" w:hAnsi="Times New Roman"/>
          <w:b/>
          <w:i/>
          <w:color w:val="FF0000"/>
          <w:sz w:val="28"/>
        </w:rPr>
        <w:tab/>
        <w:tab/>
        <w:t xml:space="preserve">   Resume</w:t>
      </w:r>
    </w:p>
    <w:p>
      <w:pPr>
        <w:pStyle w:val="Normal"/>
        <w:jc w:val="both"/>
        <w:rPr>
          <w:rFonts w:ascii="Times New Roman" w:hAnsi="Times New Roman" w:cs="Times New Roman"/>
          <w:b/>
          <w:i/>
          <w:i/>
          <w:color w:val="FF0000"/>
          <w:sz w:val="26"/>
        </w:rPr>
      </w:pPr>
      <w:r>
        <w:rPr>
          <w:rFonts w:cs="Times New Roman" w:ascii="Times New Roman" w:hAnsi="Times New Roman"/>
          <w:b/>
          <w:i/>
          <w:color w:val="FF0000"/>
          <w:sz w:val="26"/>
        </w:rPr>
      </w:r>
    </w:p>
    <w:p>
      <w:pPr>
        <w:pStyle w:val="Normal"/>
        <w:rPr>
          <w:rFonts w:ascii="Times New Roman" w:hAnsi="Times New Roman" w:cs="Times New Roman"/>
          <w:b/>
          <w:i/>
          <w:i/>
          <w:color w:val="FF0000"/>
          <w:sz w:val="26"/>
        </w:rPr>
      </w:pPr>
      <w:r>
        <w:rPr>
          <w:rFonts w:cs="Times New Roman" w:ascii="Times New Roman" w:hAnsi="Times New Roman"/>
          <w:b/>
          <w:i/>
          <w:color w:val="FF0000"/>
          <w:sz w:val="26"/>
        </w:rPr>
        <w:t xml:space="preserve">Primary Objectives:    </w:t>
      </w:r>
    </w:p>
    <w:p>
      <w:pPr>
        <w:sectPr>
          <w:type w:val="nextPage"/>
          <w:pgSz w:w="12240" w:h="15840"/>
          <w:pgMar w:left="1008" w:right="864" w:gutter="0" w:header="0" w:top="1440" w:footer="0" w:bottom="1440"/>
          <w:pgNumType w:fmt="decimal"/>
          <w:formProt w:val="false"/>
          <w:textDirection w:val="lrTb"/>
          <w:docGrid w:type="default" w:linePitch="360" w:charSpace="0"/>
        </w:sectPr>
      </w:pPr>
    </w:p>
    <w:p>
      <w:pPr>
        <w:pStyle w:val="Normal"/>
        <w:rPr>
          <w:rFonts w:ascii="Times New Roman" w:hAnsi="Times New Roman" w:cs="Times New Roman"/>
          <w:b/>
          <w:i/>
          <w:i/>
          <w:color w:val="FF0000"/>
          <w:sz w:val="26"/>
        </w:rPr>
      </w:pPr>
      <w:r>
        <w:rPr>
          <w:rFonts w:cs="Times New Roman" w:ascii="Times New Roman" w:hAnsi="Times New Roman"/>
          <w:b/>
          <w:i/>
          <w:color w:val="FF0000"/>
          <w:sz w:val="26"/>
        </w:rPr>
      </w:r>
    </w:p>
    <w:p>
      <w:pPr>
        <w:pStyle w:val="Normal"/>
        <w:jc w:val="both"/>
        <w:rPr>
          <w:rFonts w:ascii="Times New Roman" w:hAnsi="Times New Roman" w:cs="Times New Roman"/>
          <w:b/>
          <w:i/>
          <w:i/>
          <w:sz w:val="26"/>
        </w:rPr>
      </w:pPr>
      <w:r>
        <w:rPr>
          <w:rFonts w:cs="Times New Roman" w:ascii="Times New Roman" w:hAnsi="Times New Roman"/>
          <w:b/>
          <w:i/>
          <w:sz w:val="26"/>
        </w:rPr>
        <w:t>32 years in the EPC Industry, the last 9 months of which with Enron Power Engineering and Construction Company, following 5 ½ years with the Turnkey Division of Solar Turbines, managing Customer Interfaces, complex Proposals, and executing complex Turnkey Projects in the Petroleum and Power industries, upstream and downstream, including major Pipeline Projects worldwide.  I am seeking to advance and to more effectively utilize my Domestic and International Projects, Project Management, Engineering and Risk Management experience with a progressive Organization.</w:t>
      </w:r>
    </w:p>
    <w:p>
      <w:pPr>
        <w:pStyle w:val="Normal"/>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b/>
          <w:color w:val="FF0000"/>
          <w:sz w:val="22"/>
        </w:rPr>
      </w:pPr>
      <w:r>
        <w:rPr>
          <w:rFonts w:cs="Times New Roman" w:ascii="Times New Roman" w:hAnsi="Times New Roman"/>
          <w:b/>
          <w:i/>
          <w:color w:val="FF0000"/>
          <w:sz w:val="26"/>
        </w:rPr>
        <w:t>Academic and Professional Qualifications:</w:t>
      </w:r>
    </w:p>
    <w:p>
      <w:pPr>
        <w:pStyle w:val="Normal"/>
        <w:rPr>
          <w:rFonts w:ascii="Times New Roman" w:hAnsi="Times New Roman" w:cs="Times New Roman"/>
          <w:b/>
          <w:color w:val="FF0000"/>
          <w:sz w:val="22"/>
        </w:rPr>
      </w:pPr>
      <w:r>
        <w:rPr>
          <w:rFonts w:cs="Times New Roman" w:ascii="Times New Roman" w:hAnsi="Times New Roman"/>
          <w:b/>
          <w:color w:val="FF0000"/>
          <w:sz w:val="22"/>
        </w:rPr>
      </w:r>
    </w:p>
    <w:p>
      <w:pPr>
        <w:pStyle w:val="Normal"/>
        <w:numPr>
          <w:ilvl w:val="0"/>
          <w:numId w:val="3"/>
        </w:numPr>
        <w:jc w:val="both"/>
        <w:rPr>
          <w:rFonts w:ascii="Times New Roman" w:hAnsi="Times New Roman" w:cs="Times New Roman"/>
          <w:b/>
          <w:sz w:val="22"/>
        </w:rPr>
      </w:pPr>
      <w:r>
        <w:rPr>
          <w:rFonts w:cs="Times New Roman" w:ascii="Times New Roman" w:hAnsi="Times New Roman"/>
          <w:b/>
          <w:sz w:val="22"/>
        </w:rPr>
        <w:t>B.Sc.</w:t>
      </w:r>
      <w:r>
        <w:rPr>
          <w:rFonts w:cs="Times New Roman" w:ascii="Times New Roman" w:hAnsi="Times New Roman"/>
          <w:sz w:val="22"/>
        </w:rPr>
        <w:t xml:space="preserve">  1st Class Honors - Mechanical Engineering, 1965, Imperial College of Science &amp; Technology, University of London.</w:t>
      </w:r>
    </w:p>
    <w:p>
      <w:pPr>
        <w:pStyle w:val="Normal"/>
        <w:numPr>
          <w:ilvl w:val="0"/>
          <w:numId w:val="5"/>
        </w:numPr>
        <w:jc w:val="both"/>
        <w:rPr>
          <w:rFonts w:ascii="Times New Roman" w:hAnsi="Times New Roman" w:cs="Times New Roman"/>
          <w:b/>
          <w:sz w:val="22"/>
        </w:rPr>
      </w:pPr>
      <w:r>
        <w:rPr>
          <w:rFonts w:cs="Times New Roman" w:ascii="Times New Roman" w:hAnsi="Times New Roman"/>
          <w:b/>
          <w:sz w:val="22"/>
        </w:rPr>
        <w:t>M.Sc.</w:t>
      </w:r>
      <w:r>
        <w:rPr>
          <w:rFonts w:cs="Times New Roman" w:ascii="Times New Roman" w:hAnsi="Times New Roman"/>
          <w:sz w:val="22"/>
        </w:rPr>
        <w:t xml:space="preserve"> - Mechanical Engineering (Gas Turbines Technology), 1971, Cranfield Institute of Technology,  U.K.</w:t>
      </w:r>
    </w:p>
    <w:p>
      <w:pPr>
        <w:pStyle w:val="Normal"/>
        <w:numPr>
          <w:ilvl w:val="0"/>
          <w:numId w:val="11"/>
        </w:numPr>
        <w:jc w:val="both"/>
        <w:rPr>
          <w:rFonts w:ascii="Times New Roman" w:hAnsi="Times New Roman" w:cs="Times New Roman"/>
          <w:sz w:val="22"/>
        </w:rPr>
      </w:pPr>
      <w:r>
        <w:rPr>
          <w:rFonts w:cs="Times New Roman" w:ascii="Times New Roman" w:hAnsi="Times New Roman"/>
          <w:b/>
          <w:sz w:val="22"/>
        </w:rPr>
        <w:t>Ph.D.</w:t>
      </w:r>
      <w:r>
        <w:rPr>
          <w:rFonts w:cs="Times New Roman" w:ascii="Times New Roman" w:hAnsi="Times New Roman"/>
          <w:sz w:val="22"/>
        </w:rPr>
        <w:t xml:space="preserve">  - Gas Turbines Technology </w:t>
      </w:r>
      <w:r>
        <w:rPr>
          <w:rFonts w:cs="Times New Roman" w:ascii="Times New Roman" w:hAnsi="Times New Roman"/>
          <w:b/>
          <w:sz w:val="22"/>
        </w:rPr>
        <w:t>(Rolls-Royce/MIT sponsored RB 211 Gas Turbines Technology Research Program)</w:t>
      </w:r>
      <w:r>
        <w:rPr>
          <w:rFonts w:cs="Times New Roman" w:ascii="Times New Roman" w:hAnsi="Times New Roman"/>
          <w:sz w:val="22"/>
        </w:rPr>
        <w:t>, 1974, Cranfield Institute of Technology, U.K., in cooperation with MIT, Cambridge, MA.</w:t>
      </w:r>
    </w:p>
    <w:p>
      <w:pPr>
        <w:pStyle w:val="Normal"/>
        <w:numPr>
          <w:ilvl w:val="0"/>
          <w:numId w:val="6"/>
        </w:numPr>
        <w:jc w:val="both"/>
        <w:rPr>
          <w:rFonts w:ascii="Times New Roman" w:hAnsi="Times New Roman" w:cs="Times New Roman"/>
          <w:sz w:val="22"/>
        </w:rPr>
      </w:pPr>
      <w:r>
        <w:rPr>
          <w:rFonts w:cs="Times New Roman" w:ascii="Times New Roman" w:hAnsi="Times New Roman"/>
          <w:sz w:val="22"/>
        </w:rPr>
        <w:t>Chartered Engineer, 1971, Member Institution of Mechanical Engineers (MIMechE), Europe.</w:t>
      </w:r>
    </w:p>
    <w:p>
      <w:pPr>
        <w:pStyle w:val="Normal"/>
        <w:numPr>
          <w:ilvl w:val="0"/>
          <w:numId w:val="9"/>
        </w:numPr>
        <w:jc w:val="both"/>
        <w:rPr>
          <w:rFonts w:ascii="Times New Roman" w:hAnsi="Times New Roman" w:cs="Times New Roman"/>
          <w:sz w:val="22"/>
        </w:rPr>
      </w:pPr>
      <w:r>
        <w:rPr>
          <w:rFonts w:cs="Times New Roman" w:ascii="Times New Roman" w:hAnsi="Times New Roman"/>
          <w:sz w:val="22"/>
        </w:rPr>
        <w:t>Member American Society of Mechanical Engineers (Mem ASME), 1975.</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Panel Member and Chairman of API Rotating Machinery Work Group for API 610, 614, 616, 617, and 618.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i/>
          <w:i/>
          <w:sz w:val="26"/>
        </w:rPr>
      </w:pPr>
      <w:r>
        <w:rPr>
          <w:rFonts w:cs="Times New Roman" w:ascii="Times New Roman" w:hAnsi="Times New Roman"/>
          <w:b/>
          <w:i/>
          <w:color w:val="FF0000"/>
          <w:sz w:val="26"/>
        </w:rPr>
        <w:t>Foreign Languages:</w:t>
      </w:r>
      <w:r>
        <w:rPr>
          <w:rFonts w:cs="Times New Roman" w:ascii="Times New Roman" w:hAnsi="Times New Roman"/>
          <w:sz w:val="26"/>
        </w:rPr>
        <w:t xml:space="preserve">    </w:t>
      </w:r>
      <w:r>
        <w:rPr>
          <w:rFonts w:cs="Times New Roman" w:ascii="Times New Roman" w:hAnsi="Times New Roman"/>
          <w:sz w:val="22"/>
        </w:rPr>
        <w:t>German (Fluent), French and Italian (Conversational), Arabic (Fluent)</w:t>
      </w:r>
    </w:p>
    <w:p>
      <w:pPr>
        <w:pStyle w:val="Normal"/>
        <w:jc w:val="both"/>
        <w:rPr>
          <w:rFonts w:ascii="Times New Roman" w:hAnsi="Times New Roman" w:cs="Times New Roman"/>
          <w:b/>
          <w:i/>
          <w:i/>
          <w:sz w:val="26"/>
        </w:rPr>
      </w:pPr>
      <w:r>
        <w:rPr>
          <w:rFonts w:cs="Times New Roman" w:ascii="Times New Roman" w:hAnsi="Times New Roman"/>
          <w:b/>
          <w:i/>
          <w:sz w:val="26"/>
        </w:rPr>
      </w:r>
    </w:p>
    <w:p>
      <w:pPr>
        <w:pStyle w:val="Normal"/>
        <w:jc w:val="both"/>
        <w:rPr>
          <w:rFonts w:ascii="Times New Roman" w:hAnsi="Times New Roman" w:cs="Times New Roman"/>
          <w:b/>
          <w:i/>
          <w:i/>
          <w:color w:val="FF0000"/>
          <w:sz w:val="26"/>
        </w:rPr>
      </w:pPr>
      <w:r>
        <w:rPr>
          <w:rFonts w:cs="Times New Roman" w:ascii="Times New Roman" w:hAnsi="Times New Roman"/>
          <w:b/>
          <w:i/>
          <w:color w:val="FF0000"/>
          <w:sz w:val="26"/>
        </w:rPr>
        <w:t>Career Summary:</w:t>
      </w:r>
    </w:p>
    <w:p>
      <w:pPr>
        <w:pStyle w:val="Normal"/>
        <w:jc w:val="both"/>
        <w:rPr>
          <w:rFonts w:ascii="Times New Roman" w:hAnsi="Times New Roman" w:cs="Times New Roman"/>
          <w:b/>
          <w:i/>
          <w:i/>
          <w:color w:val="FF0000"/>
          <w:sz w:val="26"/>
        </w:rPr>
      </w:pPr>
      <w:r>
        <w:rPr>
          <w:rFonts w:cs="Times New Roman" w:ascii="Times New Roman" w:hAnsi="Times New Roman"/>
          <w:b/>
          <w:i/>
          <w:color w:val="FF0000"/>
          <w:sz w:val="26"/>
        </w:rPr>
      </w:r>
    </w:p>
    <w:p>
      <w:pPr>
        <w:pStyle w:val="Normal"/>
        <w:jc w:val="both"/>
        <w:rPr>
          <w:rFonts w:ascii="Times New Roman" w:hAnsi="Times New Roman" w:cs="Times New Roman"/>
          <w:b/>
          <w:sz w:val="24"/>
        </w:rPr>
      </w:pPr>
      <w:r>
        <w:rPr>
          <w:rFonts w:cs="Times New Roman" w:ascii="Times New Roman" w:hAnsi="Times New Roman"/>
          <w:b/>
          <w:sz w:val="24"/>
        </w:rPr>
        <w:t>March 1, 2000 – present</w:t>
        <w:tab/>
        <w:t>Enron Engineering &amp; Construction Company, Houston, TX</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start="2880" w:end="0"/>
        <w:jc w:val="both"/>
        <w:rPr>
          <w:rFonts w:ascii="Times New Roman" w:hAnsi="Times New Roman" w:cs="Times New Roman"/>
          <w:b/>
          <w:sz w:val="24"/>
        </w:rPr>
      </w:pPr>
      <w:r>
        <w:rPr>
          <w:rFonts w:cs="Times New Roman" w:ascii="Times New Roman" w:hAnsi="Times New Roman"/>
          <w:b/>
          <w:sz w:val="24"/>
        </w:rPr>
        <w:t>Project Engineering Manager</w:t>
      </w:r>
      <w:r>
        <w:rPr>
          <w:rFonts w:cs="Times New Roman" w:ascii="Times New Roman" w:hAnsi="Times New Roman"/>
          <w:sz w:val="24"/>
        </w:rPr>
        <w:t>.  In charge of RioGen Proposal for a 500 MW combined cycle power plant in Brazil, and of the Electrobolt Proposal for a 400 MW simple cycle power plant, adjacent to the combined cycle plant in the state of Rio de Janeiro, utilizing state-of-the-art Design and Engineering, and Risk Management considerations.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t xml:space="preserve">1994 – February 2000 </w:t>
        <w:tab/>
        <w:t>Solar Turbines, Construction Services Division, Houston, TX</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start="2880" w:end="0"/>
        <w:jc w:val="both"/>
        <w:rPr/>
      </w:pPr>
      <w:r>
        <w:rPr>
          <w:rFonts w:cs="Times New Roman" w:ascii="Times New Roman" w:hAnsi="Times New Roman"/>
          <w:b/>
          <w:sz w:val="24"/>
        </w:rPr>
        <w:t>Senior Project Manager</w:t>
      </w:r>
      <w:r>
        <w:rPr>
          <w:rFonts w:cs="Times New Roman" w:ascii="Times New Roman" w:hAnsi="Times New Roman"/>
          <w:sz w:val="24"/>
        </w:rPr>
        <w:t>.  Managed major and fast track Domestic and International Proposals and Projects, including Russia, China, Azerbaijan, Argentina, Venezuela, Brazil, Turkey, S. E. Asia, Middle East, and Australia.  Projects included oil &amp; gas facilities and combined cycle power generation projects, all included Risk Management.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 w:val="left" w:pos="3240" w:leader="none"/>
        </w:tabs>
        <w:ind w:hanging="360" w:start="3240" w:end="0"/>
        <w:jc w:val="both"/>
        <w:rPr>
          <w:rFonts w:ascii="Times New Roman" w:hAnsi="Times New Roman" w:cs="Times New Roman"/>
          <w:sz w:val="24"/>
        </w:rPr>
      </w:pPr>
      <w:r>
        <w:rPr>
          <w:rFonts w:cs="Times New Roman" w:ascii="Times New Roman" w:hAnsi="Times New Roman"/>
          <w:sz w:val="24"/>
        </w:rPr>
        <w:t>Project Manager - responsible for and in charge of the turnkey implementation of two (2) Grassroots 30 MW Co-generation Plants in western Siberia, 55 km apart, utilizing flared gas which is treated and compressed by 2 x 800 HP motor driven compressors.  Each Plant is powered by 4 Taurus 70 dual fuel Gen Sets, and each set is equipped with supplementally fired HRSG.  Power generation is at 6.3 kV, and transformed up to 35 kV and 110 kV to parallel with the 110 kV Utility Grid.  Well versed with the coordination process with Utility Companies.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0"/>
        </w:numPr>
        <w:tabs>
          <w:tab w:val="clear" w:pos="720"/>
          <w:tab w:val="left" w:pos="3240" w:leader="none"/>
        </w:tabs>
        <w:ind w:hanging="360" w:start="3240" w:end="0"/>
        <w:jc w:val="both"/>
        <w:rPr>
          <w:rFonts w:ascii="Times New Roman" w:hAnsi="Times New Roman" w:cs="Times New Roman"/>
          <w:sz w:val="24"/>
        </w:rPr>
      </w:pPr>
      <w:r>
        <w:rPr>
          <w:rFonts w:cs="Times New Roman" w:ascii="Times New Roman" w:hAnsi="Times New Roman"/>
          <w:sz w:val="24"/>
        </w:rPr>
        <w:t xml:space="preserve">Project Manager - responsible for the turnkey execution of a 15 MW peak power plant in Lamar, CO.  The plant is powered by three (3) Mercury 50 Gen </w:t>
        <w:tab/>
        <w:t xml:space="preserve">Sets.  Foundations Work completed.  Scheduled Star-up is April 1, 2000.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3240" w:leader="none"/>
        </w:tabs>
        <w:ind w:hanging="360" w:start="3240" w:end="0"/>
        <w:jc w:val="both"/>
        <w:rPr>
          <w:rFonts w:ascii="Times New Roman" w:hAnsi="Times New Roman" w:cs="Times New Roman"/>
          <w:sz w:val="24"/>
        </w:rPr>
      </w:pPr>
      <w:r>
        <w:rPr>
          <w:rFonts w:cs="Times New Roman" w:ascii="Times New Roman" w:hAnsi="Times New Roman"/>
          <w:sz w:val="24"/>
        </w:rPr>
        <w:t>Project Manager - responsible for three (3) 15,000 HP Compressor Stations at remote locations in Australia.  All Process Facilities were skid mounted and fabricated at Turbofab in Channelview, TX.  This Project was the fastest track executed by Solar until this date.  All equipment were transported by 2 Antonovs to Australia.</w:t>
        <w:tab/>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
        </w:numPr>
        <w:tabs>
          <w:tab w:val="clear" w:pos="720"/>
          <w:tab w:val="left" w:pos="3240" w:leader="none"/>
        </w:tabs>
        <w:ind w:hanging="360" w:start="3240" w:end="0"/>
        <w:jc w:val="both"/>
        <w:rPr>
          <w:rFonts w:ascii="Times New Roman" w:hAnsi="Times New Roman" w:cs="Times New Roman"/>
          <w:sz w:val="24"/>
        </w:rPr>
      </w:pPr>
      <w:r>
        <w:rPr>
          <w:rFonts w:cs="Times New Roman" w:ascii="Times New Roman" w:hAnsi="Times New Roman"/>
          <w:sz w:val="24"/>
        </w:rPr>
        <w:t>Project Manager - responsible for the turnkey execution of a 45,000 HP Compressor Station in the Caspian Sea (offshore Azerbaijan).  This Station was powered by nine (9) Centaur 50 dual fuel compressor sets (6 L.P. sets flowing into 3 H.P. sets), through to offshore installation, hook-up, and commissioning.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1989 - 1994</w:t>
        <w:tab/>
        <w:tab/>
        <w:t>McDermott-Saipem J.V., Milan, Italy</w:t>
      </w:r>
    </w:p>
    <w:p>
      <w:pPr>
        <w:pStyle w:val="Normal"/>
        <w:jc w:val="both"/>
        <w:rPr>
          <w:rFonts w:ascii="Times New Roman" w:hAnsi="Times New Roman" w:cs="Times New Roman"/>
          <w:sz w:val="24"/>
        </w:rPr>
      </w:pPr>
      <w:r>
        <w:rPr>
          <w:rFonts w:cs="Times New Roman" w:ascii="Times New Roman" w:hAnsi="Times New Roman"/>
          <w:b/>
          <w:sz w:val="24"/>
        </w:rPr>
        <w:tab/>
        <w:tab/>
        <w:tab/>
      </w:r>
    </w:p>
    <w:p>
      <w:pPr>
        <w:pStyle w:val="Normal"/>
        <w:ind w:hanging="2160" w:start="2160" w:end="0"/>
        <w:jc w:val="both"/>
        <w:rPr/>
      </w:pPr>
      <w:r>
        <w:rPr>
          <w:rFonts w:cs="Times New Roman" w:ascii="Times New Roman" w:hAnsi="Times New Roman"/>
          <w:sz w:val="24"/>
        </w:rPr>
        <w:tab/>
      </w:r>
      <w:r>
        <w:rPr>
          <w:rFonts w:cs="Times New Roman" w:ascii="Times New Roman" w:hAnsi="Times New Roman"/>
          <w:b/>
          <w:sz w:val="24"/>
        </w:rPr>
        <w:t>J.V. Project Manager</w:t>
      </w:r>
      <w:r>
        <w:rPr>
          <w:rFonts w:cs="Times New Roman" w:ascii="Times New Roman" w:hAnsi="Times New Roman"/>
          <w:sz w:val="24"/>
        </w:rPr>
        <w:t xml:space="preserve">.  Responsible and in charge of the turnkey implementation of ARAMCO’s Safaniya GOSP 4 Complex, offshore Saudi Arabia, in 180 ft W.D.  The complex consisted of seven (7) platforms, six (6) in-field submarine pipelines, submarine cables, and a 42-inch trunkline to the Onshore Slug Catcher, Treatment, and Processing Plant. </w:t>
      </w:r>
    </w:p>
    <w:p>
      <w:pPr>
        <w:pStyle w:val="Normal"/>
        <w:ind w:hanging="2160" w:start="2160" w:end="0"/>
        <w:jc w:val="both"/>
        <w:rPr>
          <w:rFonts w:ascii="Times New Roman" w:hAnsi="Times New Roman" w:cs="Times New Roman"/>
          <w:b/>
          <w:sz w:val="24"/>
        </w:rPr>
      </w:pPr>
      <w:r>
        <w:rPr>
          <w:rFonts w:cs="Times New Roman" w:ascii="Times New Roman" w:hAnsi="Times New Roman"/>
          <w:b/>
          <w:sz w:val="24"/>
        </w:rPr>
      </w:r>
    </w:p>
    <w:p>
      <w:pPr>
        <w:pStyle w:val="Normal"/>
        <w:ind w:start="2160" w:end="0"/>
        <w:jc w:val="both"/>
        <w:rPr>
          <w:rFonts w:ascii="Times New Roman" w:hAnsi="Times New Roman" w:cs="Times New Roman"/>
          <w:sz w:val="24"/>
        </w:rPr>
      </w:pPr>
      <w:r>
        <w:rPr>
          <w:rFonts w:cs="Times New Roman" w:ascii="Times New Roman" w:hAnsi="Times New Roman"/>
          <w:sz w:val="24"/>
        </w:rPr>
        <w:t>One of the 7 platforms housed a 3-level 45 MW Power Generation and Distribution Module, incorporating 5 Mars 100 Gen Sets.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rFonts w:ascii="Times New Roman" w:hAnsi="Times New Roman" w:cs="Times New Roman"/>
          <w:b/>
          <w:sz w:val="24"/>
        </w:rPr>
      </w:pPr>
      <w:r>
        <w:rPr>
          <w:rFonts w:cs="Times New Roman" w:ascii="Times New Roman" w:hAnsi="Times New Roman"/>
          <w:sz w:val="24"/>
        </w:rPr>
        <w:t>My responsibility included direction of the Basic Design, Detailed Engineering and Procurement, in Milan; Fabrication of the entire Facilities in Al-Jubail, Saudi Arabia, and Bahrain; Offshore Installation of the Platforms Jackets, Topsides, Pipelines and Risers, Submarine Cables through to hookup and commissioning, construction and commissioning of the onshore treatment and processing plant.  Risks identification and Management were key parameters.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t>1974 - 1989</w:t>
        <w:tab/>
        <w:tab/>
        <w:t>McDermott International, Inc.</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tab/>
        <w:tab/>
        <w:tab/>
        <w:t>Senior Project Manager</w:t>
      </w:r>
    </w:p>
    <w:p>
      <w:pPr>
        <w:pStyle w:val="Heading1"/>
        <w:ind w:hanging="0" w:start="0"/>
        <w:rPr/>
      </w:pPr>
      <w:r>
        <w:rPr/>
        <w:tab/>
        <w:tab/>
        <w:tab/>
        <w:t>Project Manager</w:t>
      </w:r>
    </w:p>
    <w:p>
      <w:pPr>
        <w:pStyle w:val="Normal"/>
        <w:jc w:val="both"/>
        <w:rPr>
          <w:rFonts w:ascii="Times New Roman" w:hAnsi="Times New Roman" w:cs="Times New Roman"/>
          <w:b/>
          <w:sz w:val="24"/>
        </w:rPr>
      </w:pPr>
      <w:r>
        <w:rPr>
          <w:rFonts w:cs="Times New Roman" w:ascii="Times New Roman" w:hAnsi="Times New Roman"/>
          <w:b/>
          <w:sz w:val="24"/>
        </w:rPr>
        <w:tab/>
        <w:tab/>
        <w:tab/>
        <w:t>Senior Project Engineer</w:t>
      </w:r>
    </w:p>
    <w:p>
      <w:pPr>
        <w:pStyle w:val="Normal"/>
        <w:jc w:val="both"/>
        <w:rPr>
          <w:rFonts w:ascii="Times New Roman" w:hAnsi="Times New Roman" w:cs="Times New Roman"/>
          <w:b/>
          <w:sz w:val="24"/>
        </w:rPr>
      </w:pPr>
      <w:r>
        <w:rPr>
          <w:rFonts w:cs="Times New Roman" w:ascii="Times New Roman" w:hAnsi="Times New Roman"/>
          <w:b/>
          <w:sz w:val="24"/>
        </w:rPr>
        <w:tab/>
        <w:tab/>
        <w:tab/>
        <w:t>Head of the Rotating Equipment Department</w:t>
      </w:r>
    </w:p>
    <w:p>
      <w:pPr>
        <w:pStyle w:val="Normal"/>
        <w:jc w:val="both"/>
        <w:rPr>
          <w:rFonts w:ascii="Times New Roman" w:hAnsi="Times New Roman" w:cs="Times New Roman"/>
          <w:b/>
          <w:sz w:val="24"/>
        </w:rPr>
      </w:pPr>
      <w:r>
        <w:rPr>
          <w:rFonts w:cs="Times New Roman" w:ascii="Times New Roman" w:hAnsi="Times New Roman"/>
          <w:b/>
          <w:sz w:val="24"/>
        </w:rPr>
        <w:tab/>
        <w:tab/>
        <w:tab/>
        <w:t>Rotating Equipment Specialist</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hanging="2160" w:start="2160" w:end="0"/>
        <w:jc w:val="both"/>
        <w:rPr>
          <w:rFonts w:ascii="Times New Roman" w:hAnsi="Times New Roman" w:cs="Times New Roman"/>
          <w:sz w:val="24"/>
        </w:rPr>
      </w:pPr>
      <w:r>
        <w:rPr>
          <w:rFonts w:cs="Times New Roman" w:ascii="Times New Roman" w:hAnsi="Times New Roman"/>
          <w:sz w:val="24"/>
        </w:rPr>
        <w:t>1982 - 1989</w:t>
        <w:tab/>
        <w:t>Based in Kuala Lumpur, Malaysia, then in Singapore.  Responsible for the Basic Design, Detailed Engineering, Procurement, Fabrication, Site Construction, Offshore and Onshore Installation, Hook-up and Commissioning of the Duyong Gas Project Facilities - a major 7-platform complex offshore Malaysia, which includes a 25 MW Power Generation and Distribution Module, an onshore finger-type slug catcher, and gas treatment plant.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rFonts w:ascii="Times New Roman" w:hAnsi="Times New Roman" w:cs="Times New Roman"/>
          <w:sz w:val="24"/>
        </w:rPr>
      </w:pPr>
      <w:r>
        <w:rPr>
          <w:rFonts w:cs="Times New Roman" w:ascii="Times New Roman" w:hAnsi="Times New Roman"/>
          <w:sz w:val="24"/>
        </w:rPr>
        <w:t>Responsible for the turnkey implementation of a five-platform complex offshore Shanghai, which includes a 50 MW Power Generation and Distribution Module (utilizing 6 Mars 100 Gen Sets with WHRU’s); and for two (2) 25,000 HP Compressor Modules.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2160" w:start="2160" w:end="0"/>
        <w:jc w:val="both"/>
        <w:rPr>
          <w:rFonts w:ascii="Times New Roman" w:hAnsi="Times New Roman" w:cs="Times New Roman"/>
          <w:sz w:val="24"/>
        </w:rPr>
      </w:pPr>
      <w:r>
        <w:rPr>
          <w:rFonts w:cs="Times New Roman" w:ascii="Times New Roman" w:hAnsi="Times New Roman"/>
          <w:sz w:val="24"/>
        </w:rPr>
        <w:t>1981 - 1982</w:t>
        <w:tab/>
        <w:t xml:space="preserve">Based in Houston, TX.  Responsible for the Basic Design through to Offshore Installation, Hook-up, and Commissioning for Amoco-Gupco in the Gulf of Suez, Egypt, and for Penzoil and Cities Service in the Gulf of Mexico.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2160" w:start="2160" w:end="0"/>
        <w:jc w:val="both"/>
        <w:rPr>
          <w:rFonts w:ascii="Times New Roman" w:hAnsi="Times New Roman" w:cs="Times New Roman"/>
          <w:sz w:val="24"/>
        </w:rPr>
      </w:pPr>
      <w:r>
        <w:rPr>
          <w:rFonts w:cs="Times New Roman" w:ascii="Times New Roman" w:hAnsi="Times New Roman"/>
          <w:sz w:val="24"/>
        </w:rPr>
        <w:t>1974 - 1981</w:t>
        <w:tab/>
        <w:t>Based in London, England.  Responsible for the Basic Design and Detailed Engineering of first 2 Cooper-Rolls-Royce Avon (15,000 HP each) pipeline booster compressor stations for Shell in the southern North Sea (900 MMSCFD), with the associated process, mechanical, and electrical switchgear and MCC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rFonts w:ascii="Times New Roman" w:hAnsi="Times New Roman" w:cs="Times New Roman"/>
          <w:sz w:val="24"/>
        </w:rPr>
      </w:pPr>
      <w:r>
        <w:rPr>
          <w:rFonts w:cs="Times New Roman" w:ascii="Times New Roman" w:hAnsi="Times New Roman"/>
          <w:sz w:val="24"/>
        </w:rPr>
        <w:t>Responsible for the Basic Design and Detailed Engineering of first 2 Cooper-Rolls-Royce RB-211's (25,000 HP each) pipeline booster compressor stations for Shell in the southern North Sea (1,400 MMSCFD), with the associated process, mechanical and electrical switchgear and MCC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rFonts w:ascii="Times New Roman" w:hAnsi="Times New Roman" w:cs="Times New Roman"/>
          <w:sz w:val="24"/>
        </w:rPr>
      </w:pPr>
      <w:r>
        <w:rPr>
          <w:rFonts w:cs="Times New Roman" w:ascii="Times New Roman" w:hAnsi="Times New Roman"/>
          <w:sz w:val="24"/>
        </w:rPr>
        <w:t>Witnessed performance testing of all Turbomachinery Equipment, and supervised Fabrication, and Offshore Installation.</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1971 - 1974</w:t>
        <w:tab/>
        <w:tab/>
        <w:t>M. Sc. and Ph.D. Degrees in Gas Turbine Technology</w:t>
      </w:r>
    </w:p>
    <w:p>
      <w:pPr>
        <w:pStyle w:val="Normal"/>
        <w:ind w:start="2160" w:end="0"/>
        <w:jc w:val="both"/>
        <w:rPr>
          <w:rFonts w:ascii="Times New Roman" w:hAnsi="Times New Roman" w:cs="Times New Roman"/>
          <w:b/>
          <w:sz w:val="24"/>
        </w:rPr>
      </w:pPr>
      <w:r>
        <w:rPr>
          <w:rFonts w:cs="Times New Roman" w:ascii="Times New Roman" w:hAnsi="Times New Roman"/>
          <w:b/>
          <w:sz w:val="24"/>
        </w:rPr>
        <w:t>Cranfield Institute of Technology, England, in cooperation with MIT, Cambridge, MA</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b/>
          <w:sz w:val="24"/>
        </w:rPr>
        <w:tab/>
        <w:tab/>
        <w:tab/>
      </w:r>
      <w:r>
        <w:rPr>
          <w:rFonts w:cs="Times New Roman" w:ascii="Times New Roman" w:hAnsi="Times New Roman"/>
          <w:sz w:val="24"/>
        </w:rPr>
        <w:t>Full time research student.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hanging="2160" w:start="2160" w:end="0"/>
        <w:jc w:val="both"/>
        <w:rPr>
          <w:rFonts w:ascii="Times New Roman" w:hAnsi="Times New Roman" w:cs="Times New Roman"/>
          <w:b/>
          <w:sz w:val="24"/>
        </w:rPr>
      </w:pPr>
      <w:r>
        <w:rPr>
          <w:rFonts w:cs="Times New Roman" w:ascii="Times New Roman" w:hAnsi="Times New Roman"/>
          <w:b/>
          <w:sz w:val="24"/>
        </w:rPr>
        <w:t>1965 - 1971</w:t>
        <w:tab/>
        <w:t>M. W. Kellogg, London, England; New York (Training), and Essen, Germany</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start="2160" w:end="0"/>
        <w:jc w:val="both"/>
        <w:rPr>
          <w:rFonts w:ascii="Times New Roman" w:hAnsi="Times New Roman" w:cs="Times New Roman"/>
          <w:sz w:val="24"/>
        </w:rPr>
      </w:pPr>
      <w:r>
        <w:rPr>
          <w:rFonts w:cs="Times New Roman" w:ascii="Times New Roman" w:hAnsi="Times New Roman"/>
          <w:sz w:val="24"/>
        </w:rPr>
        <w:t>Principal Rotating Equipment Engineer</w:t>
      </w:r>
    </w:p>
    <w:p>
      <w:pPr>
        <w:pStyle w:val="Normal"/>
        <w:ind w:start="2160" w:end="0"/>
        <w:jc w:val="both"/>
        <w:rPr>
          <w:rFonts w:ascii="Times New Roman" w:hAnsi="Times New Roman" w:cs="Times New Roman"/>
          <w:sz w:val="24"/>
        </w:rPr>
      </w:pPr>
      <w:r>
        <w:rPr>
          <w:rFonts w:cs="Times New Roman" w:ascii="Times New Roman" w:hAnsi="Times New Roman"/>
          <w:sz w:val="24"/>
        </w:rPr>
        <w:t>Rotating Equipment Engineer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2160" w:end="0"/>
        <w:jc w:val="both"/>
        <w:rPr/>
      </w:pPr>
      <w:r>
        <w:rPr>
          <w:rFonts w:cs="Times New Roman" w:ascii="Times New Roman" w:hAnsi="Times New Roman"/>
          <w:sz w:val="24"/>
        </w:rPr>
        <w:t>Amonia, Urea, and Refinery Projects.  Responsible for preparation of specifications, requisitions, bid analyses, vendor selection</w:t>
      </w:r>
      <w:r>
        <w:rPr>
          <w:rFonts w:cs="Times New Roman" w:ascii="Times New Roman" w:hAnsi="Times New Roman"/>
          <w:b/>
          <w:sz w:val="24"/>
        </w:rPr>
        <w:t xml:space="preserve">, </w:t>
      </w:r>
      <w:r>
        <w:rPr>
          <w:rFonts w:cs="Times New Roman" w:ascii="Times New Roman" w:hAnsi="Times New Roman"/>
          <w:sz w:val="24"/>
        </w:rPr>
        <w:t>and purchase recommendations of all types of pumps, reciprocating and centrifugal compressors, gas turbines and steam turbines, gas and diesel engines, generator sets, electric motors, and the associated pressure vessels, and heat exchangers.  Vendor coordination, commissioning, start-up, trouble-shooting, and revamps.</w:t>
      </w:r>
    </w:p>
    <w:p>
      <w:pPr>
        <w:pStyle w:val="Normal"/>
        <w:ind w:start="21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1960 - 1965</w:t>
        <w:tab/>
        <w:tab/>
        <w:t>M. W. Kellogg, London, England</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ind w:start="2160" w:end="0"/>
        <w:jc w:val="both"/>
        <w:rPr>
          <w:rFonts w:ascii="Times New Roman" w:hAnsi="Times New Roman" w:cs="Times New Roman"/>
          <w:sz w:val="24"/>
        </w:rPr>
      </w:pPr>
      <w:r>
        <w:rPr>
          <w:rFonts w:cs="Times New Roman" w:ascii="Times New Roman" w:hAnsi="Times New Roman"/>
          <w:sz w:val="24"/>
        </w:rPr>
        <w:t>Engineering Trainee - Part Time and during semester breaks.</w:t>
      </w:r>
    </w:p>
    <w:p>
      <w:pPr>
        <w:pStyle w:val="Normal"/>
        <w:ind w:start="2160" w:end="0"/>
        <w:jc w:val="both"/>
        <w:rPr>
          <w:rFonts w:ascii="Times New Roman" w:hAnsi="Times New Roman" w:cs="Times New Roman"/>
          <w:sz w:val="24"/>
        </w:rPr>
      </w:pPr>
      <w:r>
        <w:rPr>
          <w:rFonts w:cs="Times New Roman" w:ascii="Times New Roman" w:hAnsi="Times New Roman"/>
          <w:sz w:val="24"/>
        </w:rPr>
        <w:t>Facilities Engineering: Piping and Plant Layout; and Rotating Equipment Departments.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ab/>
        <w:tab/>
        <w:tab/>
      </w:r>
    </w:p>
    <w:p>
      <w:pPr>
        <w:pStyle w:val="Normal"/>
        <w:jc w:val="both"/>
        <w:rPr>
          <w:rFonts w:ascii="Times New Roman" w:hAnsi="Times New Roman" w:cs="Times New Roman"/>
          <w:sz w:val="24"/>
        </w:rPr>
      </w:pPr>
      <w:r>
        <w:rPr>
          <w:rFonts w:cs="Times New Roman" w:ascii="Times New Roman" w:hAnsi="Times New Roman"/>
          <w:sz w:val="24"/>
        </w:rPr>
        <w:tab/>
        <w:tab/>
        <w:tab/>
        <w:tab/>
        <w:tab/>
        <w:tab/>
        <w:tab/>
        <w:tab/>
      </w:r>
    </w:p>
    <w:sectPr>
      <w:type w:val="continuous"/>
      <w:pgSz w:w="12240" w:h="15840"/>
      <w:pgMar w:left="1008"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9">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10">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abstractNum w:abstractNumId="11">
    <w:lvl w:ilvl="0">
      <w:start w:val="1"/>
      <w:numFmt w:val="bullet"/>
      <w:lvlText w:val=""/>
      <w:lvlJc w:val="start"/>
      <w:pPr>
        <w:tabs>
          <w:tab w:val="num" w:pos="360"/>
        </w:tabs>
        <w:ind w:start="360" w:hanging="360"/>
      </w:pPr>
      <w:rPr>
        <w:rFonts w:ascii="Symbol" w:hAnsi="Symbol" w:cs="Symbol" w:hint="default"/>
        <w:sz w:val="24"/>
        <w:i w:val="false"/>
        <w:b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sz w:val="24"/>
    </w:rPr>
  </w:style>
  <w:style w:type="paragraph" w:styleId="Heading4">
    <w:name w:val="heading 4"/>
    <w:basedOn w:val="Normal"/>
    <w:next w:val="BodyText"/>
    <w:qFormat/>
    <w:pPr>
      <w:numPr>
        <w:ilvl w:val="3"/>
        <w:numId w:val="1"/>
      </w:numPr>
      <w:ind w:hanging="0" w:start="360" w:end="0"/>
      <w:outlineLvl w:val="3"/>
    </w:pPr>
    <w:rPr>
      <w:sz w:val="24"/>
      <w:u w:val="single"/>
    </w:rPr>
  </w:style>
  <w:style w:type="paragraph" w:styleId="Heading5">
    <w:name w:val="heading 5"/>
    <w:basedOn w:val="Normal"/>
    <w:next w:val="BodyTex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ind w:hanging="0" w:start="720" w:end="0"/>
      <w:outlineLvl w:val="5"/>
    </w:pPr>
    <w:rPr>
      <w:u w:val="single"/>
    </w:rPr>
  </w:style>
  <w:style w:type="paragraph" w:styleId="Heading7">
    <w:name w:val="heading 7"/>
    <w:basedOn w:val="Normal"/>
    <w:next w:val="BodyText"/>
    <w:qFormat/>
    <w:pPr>
      <w:numPr>
        <w:ilvl w:val="6"/>
        <w:numId w:val="1"/>
      </w:numPr>
      <w:ind w:hanging="0" w:start="720" w:end="0"/>
      <w:outlineLvl w:val="6"/>
    </w:pPr>
    <w:rPr>
      <w:i/>
    </w:rPr>
  </w:style>
  <w:style w:type="paragraph" w:styleId="Heading8">
    <w:name w:val="heading 8"/>
    <w:basedOn w:val="Normal"/>
    <w:next w:val="BodyText"/>
    <w:qFormat/>
    <w:pPr>
      <w:numPr>
        <w:ilvl w:val="7"/>
        <w:numId w:val="1"/>
      </w:numPr>
      <w:ind w:hanging="0" w:start="720" w:end="0"/>
      <w:outlineLvl w:val="7"/>
    </w:pPr>
    <w:rPr>
      <w:i/>
    </w:rPr>
  </w:style>
  <w:style w:type="paragraph" w:styleId="Heading9">
    <w:name w:val="heading 9"/>
    <w:basedOn w:val="Normal"/>
    <w:next w:val="BodyText"/>
    <w:qFormat/>
    <w:pPr>
      <w:numPr>
        <w:ilvl w:val="8"/>
        <w:numId w:val="1"/>
      </w:numPr>
      <w:ind w:hanging="0" w:start="720" w:end="0"/>
      <w:outlineLvl w:val="8"/>
    </w:pPr>
    <w:rPr>
      <w:i/>
    </w:rPr>
  </w:style>
  <w:style w:type="character" w:styleId="WW8Num1z0">
    <w:name w:val="WW8Num1z0"/>
    <w:qFormat/>
    <w:rPr>
      <w:rFonts w:ascii="Symbol" w:hAnsi="Symbol" w:cs="Symbol"/>
      <w:b w:val="false"/>
      <w:i w:val="false"/>
      <w:color w:val="auto"/>
      <w:sz w:val="24"/>
    </w:rPr>
  </w:style>
  <w:style w:type="character" w:styleId="WW8Num2z0">
    <w:name w:val="WW8Num2z0"/>
    <w:qFormat/>
    <w:rPr>
      <w:rFonts w:ascii="Symbol" w:hAnsi="Symbol" w:cs="Symbol"/>
      <w:b w:val="false"/>
      <w:i w:val="false"/>
      <w:color w:val="auto"/>
      <w:sz w:val="24"/>
    </w:rPr>
  </w:style>
  <w:style w:type="character" w:styleId="WW8Num3z0">
    <w:name w:val="WW8Num3z0"/>
    <w:qFormat/>
    <w:rPr>
      <w:rFonts w:ascii="Symbol" w:hAnsi="Symbol" w:cs="Symbol"/>
      <w:b w:val="false"/>
      <w:i w:val="false"/>
      <w:color w:val="auto"/>
      <w:sz w:val="24"/>
    </w:rPr>
  </w:style>
  <w:style w:type="character" w:styleId="WW8Num4z0">
    <w:name w:val="WW8Num4z0"/>
    <w:qFormat/>
    <w:rPr>
      <w:rFonts w:ascii="Symbol" w:hAnsi="Symbol" w:cs="Symbol"/>
      <w:b w:val="false"/>
      <w:i w:val="false"/>
      <w:color w:val="auto"/>
      <w:sz w:val="24"/>
    </w:rPr>
  </w:style>
  <w:style w:type="character" w:styleId="WW8Num5z0">
    <w:name w:val="WW8Num5z0"/>
    <w:qFormat/>
    <w:rPr>
      <w:rFonts w:ascii="Symbol" w:hAnsi="Symbol" w:cs="Symbol"/>
      <w:b w:val="false"/>
      <w:i w:val="false"/>
      <w:color w:val="auto"/>
      <w:sz w:val="24"/>
    </w:rPr>
  </w:style>
  <w:style w:type="character" w:styleId="WW8Num6z0">
    <w:name w:val="WW8Num6z0"/>
    <w:qFormat/>
    <w:rPr>
      <w:rFonts w:ascii="Symbol" w:hAnsi="Symbol" w:cs="Symbol"/>
      <w:b w:val="false"/>
      <w:i w:val="false"/>
      <w:color w:val="auto"/>
      <w:sz w:val="24"/>
    </w:rPr>
  </w:style>
  <w:style w:type="character" w:styleId="WW8Num7z0">
    <w:name w:val="WW8Num7z0"/>
    <w:qFormat/>
    <w:rPr>
      <w:rFonts w:ascii="Symbol" w:hAnsi="Symbol" w:cs="Symbol"/>
      <w:b w:val="false"/>
      <w:i w:val="false"/>
      <w:color w:val="auto"/>
      <w:sz w:val="24"/>
    </w:rPr>
  </w:style>
  <w:style w:type="character" w:styleId="WW8Num8z0">
    <w:name w:val="WW8Num8z0"/>
    <w:qFormat/>
    <w:rPr>
      <w:rFonts w:ascii="Symbol" w:hAnsi="Symbol" w:cs="Symbol"/>
      <w:b w:val="false"/>
      <w:i w:val="false"/>
      <w:color w:val="auto"/>
      <w:sz w:val="24"/>
    </w:rPr>
  </w:style>
  <w:style w:type="character" w:styleId="WW8Num9z0">
    <w:name w:val="WW8Num9z0"/>
    <w:qFormat/>
    <w:rPr>
      <w:rFonts w:ascii="Symbol" w:hAnsi="Symbol" w:cs="Symbol"/>
      <w:b w:val="false"/>
      <w:i w:val="false"/>
      <w:color w:val="auto"/>
      <w:sz w:val="24"/>
    </w:rPr>
  </w:style>
  <w:style w:type="character" w:styleId="WW8Num10z0">
    <w:name w:val="WW8Num10z0"/>
    <w:qFormat/>
    <w:rPr>
      <w:rFonts w:ascii="Symbol" w:hAnsi="Symbol" w:cs="Symbol"/>
      <w:b w:val="false"/>
      <w:i w:val="false"/>
      <w:color w:val="auto"/>
      <w:sz w:val="24"/>
    </w:rPr>
  </w:style>
  <w:style w:type="character" w:styleId="WW8Num11z0">
    <w:name w:val="WW8Num11z0"/>
    <w:qFormat/>
    <w:rPr>
      <w:rFonts w:ascii="Symbol" w:hAnsi="Symbol" w:cs="Symbol"/>
      <w:b w:val="false"/>
      <w:i w:val="false"/>
      <w:color w:val="auto"/>
      <w:sz w:val="24"/>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2000-11-21T15:10:00Z</dcterms:created>
  <dc:creator>Compaq</dc:creator>
  <dc:description/>
  <dc:language>en-CA</dc:language>
  <cp:lastModifiedBy>Enron Technology</cp:lastModifiedBy>
  <cp:lastPrinted>2000-11-10T15:44:00Z</cp:lastPrinted>
  <dcterms:modified xsi:type="dcterms:W3CDTF">2000-11-27T13:42:00Z</dcterms:modified>
  <cp:revision>5</cp:revision>
  <dc:subject/>
  <dc:title>Adel A</dc:title>
</cp:coreProperties>
</file>