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EXHIBIT “X”</w:t>
      </w:r>
    </w:p>
    <w:p>
      <w:pPr>
        <w:pStyle w:val="Normal"/>
        <w:jc w:val="center"/>
        <w:rPr>
          <w:b w:val="false"/>
          <w:bCs/>
        </w:rPr>
      </w:pPr>
      <w:r>
        <w:rPr>
          <w:b w:val="false"/>
          <w:bCs/>
        </w:rPr>
        <w:t>Description of real property</w:t>
      </w:r>
    </w:p>
    <w:p>
      <w:pPr>
        <w:pStyle w:val="Normal"/>
        <w:jc w:val="center"/>
        <w:rPr>
          <w:b w:val="false"/>
          <w:bCs/>
        </w:rPr>
      </w:pPr>
      <w:r>
        <w:rPr>
          <w:b w:val="false"/>
          <w:bCs/>
        </w:rPr>
        <w:t>Bonepile Gas Gathering System</w:t>
      </w:r>
    </w:p>
    <w:p>
      <w:pPr>
        <w:pStyle w:val="Normal"/>
        <w:jc w:val="center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  <w:t>The Bonepile Gas Gathering System consists of: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BodyTextIndent"/>
        <w:rPr/>
      </w:pPr>
      <w:r>
        <w:rPr/>
        <w:t>Except where adjacent to wellheads or compressors or separators, all flowlines are buried to a depth of 5 feet.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Approximately 9020 feet of 12 inch diameter poly-pipe configured in an octagonal loop surrounding the center of the lease (the “gas gathering trunk”).</w:t>
      </w:r>
    </w:p>
    <w:p>
      <w:pPr>
        <w:pStyle w:val="Normal"/>
        <w:ind w:start="420" w:end="0"/>
        <w:rPr>
          <w:b w:val="false"/>
          <w:bCs/>
        </w:rPr>
      </w:pPr>
      <w:r>
        <w:rPr>
          <w:b w:val="false"/>
          <w:bCs/>
        </w:rPr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Approximately 9020 feet of 8 inch diameter poly-pipe configured in an octagonal loop surrounding the center of the lease (the “water gathering trunk”).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Approximately 9020 feet of 3-1/2 inch diameter steel pipe configured in an octagonal loop surrounding the center of the lease (the “lift supply trunk”).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Approximately 9380 feet of 4 inch diameter poly-pipe connecting the wellheads to the gas gathering trunk.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Approximately 1980 feet of 8 inch diameter poly-pipe connecting between the gas gathering trunk and the first 660 feet of 4 inch diameter poly-pipe for those wells whose distance from the wellhead to the trunk exceeds 660 feet.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Approximately 11360 feet of 2 inch diameter poly-pipe connecting the wellheads with the water gathering trunk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Approximately 11360 feet of 2-3/8 inch diameter steel pipe connecting the wellheads with the lift supply trunk.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Approximately 4000 feet of 8 inch diameter poly-pipe connecting field separation equipment to designated water outfalls.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Approximately 50 feet of large diameter corrugated poly-pipe that are the designated water outfalls.</w:t>
      </w:r>
    </w:p>
    <w:p>
      <w:pPr>
        <w:pStyle w:val="Normal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numPr>
          <w:ilvl w:val="0"/>
          <w:numId w:val="1"/>
        </w:numPr>
        <w:rPr>
          <w:b w:val="false"/>
          <w:bCs/>
        </w:rPr>
      </w:pPr>
      <w:r>
        <w:rPr>
          <w:b w:val="false"/>
          <w:bCs/>
        </w:rPr>
        <w:t>All fittings, valves, meter runs, meters, etc. necessary to connect the system with wellheads and compression and separation equipment.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420" w:end="0"/>
    </w:pPr>
    <w:rPr>
      <w:b w:val="false"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2000-04-06T15:38:00Z</dcterms:created>
  <dc:creator>A satisfied Microsoft Office User</dc:creator>
  <dc:description/>
  <dc:language>en-CA</dc:language>
  <cp:lastModifiedBy>A satisfied Microsoft Office User</cp:lastModifiedBy>
  <cp:lastPrinted>2000-04-06T13:30:00Z</cp:lastPrinted>
  <dcterms:modified xsi:type="dcterms:W3CDTF">2000-04-06T16:17:00Z</dcterms:modified>
  <cp:revision>1</cp:revision>
  <dc:subject/>
  <dc:title>EXHIBIT “X”</dc:title>
</cp:coreProperties>
</file>