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Directed desk with $950 million profits.  Key factors leading to this success:</w:t>
      </w:r>
    </w:p>
    <w:p>
      <w:pPr>
        <w:pStyle w:val="Normal"/>
        <w:rPr/>
      </w:pPr>
      <w:r>
        <w:rPr/>
        <w:tab/>
        <w:t>Lead the development of in depth fundamental analysis which prompted us to enter two key positions</w:t>
      </w:r>
    </w:p>
    <w:p>
      <w:pPr>
        <w:pStyle w:val="Normal"/>
        <w:rPr/>
      </w:pPr>
      <w:r>
        <w:rPr/>
        <w:tab/>
        <w:t>Build a successful team – each individual trader has significantly positive YTD P/L</w:t>
      </w:r>
    </w:p>
    <w:p>
      <w:pPr>
        <w:pStyle w:val="Normal"/>
        <w:rPr/>
      </w:pPr>
      <w:r>
        <w:rPr/>
        <w:tab/>
        <w:t xml:space="preserve">Implemented innovative desk structure which has allowed each member to excel, yet still maintaining strong teamwork as evidenced by overall group success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2000-12-28T19:42:00Z</dcterms:created>
  <dc:creator>pallen</dc:creator>
  <dc:description/>
  <dc:language>en-CA</dc:language>
  <cp:lastModifiedBy>pallen</cp:lastModifiedBy>
  <cp:lastPrinted>2000-12-28T16:32:00Z</cp:lastPrinted>
  <dcterms:modified xsi:type="dcterms:W3CDTF">2000-12-28T20:05:00Z</dcterms:modified>
  <cp:revision>1</cp:revision>
  <dc:subject/>
  <dc:title>Directed desk with $950 million profits</dc:title>
</cp:coreProperties>
</file>