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p>
      <w:pPr>
        <w:sectPr>
          <w:footerReference w:type="default" r:id="rId2"/>
          <w:footerReference w:type="first" r:id="rId3"/>
          <w:type w:val="nextPage"/>
          <w:pgSz w:w="12240" w:h="15840"/>
          <w:pgMar w:left="720" w:right="720" w:gutter="0" w:header="0" w:top="1080" w:footer="720" w:bottom="776"/>
          <w:pgNumType w:start="1" w:fmt="decimal"/>
          <w:formProt w:val="false"/>
          <w:titlePg/>
          <w:textDirection w:val="lrTb"/>
          <w:docGrid w:type="default" w:linePitch="360" w:charSpace="0"/>
        </w:sectPr>
      </w:pPr>
    </w:p>
    <w:p>
      <w:pPr>
        <w:pStyle w:val="Normal"/>
        <w:tabs>
          <w:tab w:val="clear" w:pos="720"/>
          <w:tab w:val="right" w:pos="10800" w:leader="none"/>
        </w:tabs>
        <w:rPr/>
      </w:pPr>
      <w:r>
        <mc:AlternateContent>
          <mc:Choice Requires="wps">
            <w:drawing>
              <wp:anchor behindDoc="0" distT="0" distB="0" distL="114935" distR="114935" simplePos="0" locked="0" layoutInCell="1" allowOverlap="1" relativeHeight="3">
                <wp:simplePos x="0" y="0"/>
                <wp:positionH relativeFrom="column">
                  <wp:posOffset>19050</wp:posOffset>
                </wp:positionH>
                <wp:positionV relativeFrom="paragraph">
                  <wp:posOffset>190500</wp:posOffset>
                </wp:positionV>
                <wp:extent cx="6858000" cy="1270"/>
                <wp:effectExtent l="635" t="1905" r="635" b="1905"/>
                <wp:wrapNone/>
                <wp:docPr id="1" name=""/>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5pt,15.05pt" stroked="t" o:allowincell="f" style="position:absolute">
                <v:stroke color="black" weight="3240" joinstyle="miter" endcap="flat"/>
                <v:fill o:detectmouseclick="t" on="false"/>
                <w10:wrap type="none"/>
              </v:line>
            </w:pict>
          </mc:Fallback>
        </mc:AlternateContent>
      </w:r>
      <w:r>
        <w:rPr>
          <w:rFonts w:cs="Arial" w:ascii="Arial" w:hAnsi="Arial"/>
          <w:b/>
          <w:bCs/>
          <w:sz w:val="28"/>
          <w:szCs w:val="28"/>
        </w:rPr>
        <w:t>Data Sheet Report</w:t>
      </w:r>
      <w:r>
        <w:rPr>
          <w:b/>
          <w:bCs/>
        </w:rPr>
        <w:t xml:space="preserve">  </w:t>
        <w:tab/>
      </w:r>
      <w:r>
        <w:rPr/>
        <w:t>Monday, October 29, 2001</w:t>
      </w:r>
    </w:p>
    <w:p>
      <w:pPr>
        <w:pStyle w:val="Normal"/>
        <w:tabs>
          <w:tab w:val="clear" w:pos="720"/>
          <w:tab w:val="right" w:pos="10800" w:leader="none"/>
        </w:tabs>
        <w:rPr/>
      </w:pPr>
      <w:r>
        <w:rPr/>
      </w:r>
    </w:p>
    <w:p>
      <w:pPr>
        <w:pStyle w:val="Normal"/>
        <w:tabs>
          <w:tab w:val="clear" w:pos="720"/>
          <w:tab w:val="right" w:pos="10800" w:leader="none"/>
        </w:tabs>
        <w:rPr/>
      </w:pPr>
      <w:r>
        <w:rPr>
          <w:b/>
          <w:bCs/>
          <w:sz w:val="28"/>
          <w:szCs w:val="28"/>
        </w:rPr>
        <w:t>Enron Capital &amp; Trade Resources International Corp.</w:t>
      </w:r>
      <w:r>
        <w:rPr/>
        <w:t xml:space="preserve"> </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Incorporation:</w:t>
              <w:br/>
              <w:t>Group:</w:t>
              <w:br/>
              <w:t>Power Designation:</w:t>
              <w:br/>
              <w:t>LAST UPDATE:</w:t>
              <w:br/>
              <w:t>Bank Resolution Date:</w:t>
              <w:br/>
              <w:t>Articles OrigRstAmd:</w:t>
              <w:br/>
              <w:t>Bylaws(D)OrigRstAmd:</w:t>
              <w:br/>
              <w:t xml:space="preserve">Managed By: </w:t>
              <w:br/>
              <w:t>FERC Designation:</w:t>
            </w:r>
          </w:p>
        </w:tc>
        <w:tc>
          <w:tcPr>
            <w:tcW w:w="8820" w:type="dxa"/>
            <w:gridSpan w:val="5"/>
            <w:tcBorders/>
          </w:tcPr>
          <w:p>
            <w:pPr>
              <w:pStyle w:val="Normal"/>
              <w:rPr/>
            </w:pPr>
            <w:r>
              <w:rPr/>
              <w:t xml:space="preserve">Active </w:t>
              <w:br/>
              <w:t>872 - EIFT</w:t>
              <w:br/>
              <w:t>Delaware</w:t>
              <w:br/>
              <w:t>EWS-ENA</w:t>
              <w:br/>
              <w:t>CNEN</w:t>
              <w:br/>
              <w:t>10/08/01</w:t>
              <w:br/>
              <w:t>07/16/96</w:t>
              <w:br/>
              <w:t>O-10/04/95; A-12/14/95</w:t>
              <w:br/>
              <w:t>O-10/04/95; R-07/16/96</w:t>
              <w:br/>
              <w:t>Enron</w:t>
              <w:br/>
              <w:t>Marketing Affil Grp</w:t>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Corporation</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76-0482792</w:t>
            </w:r>
          </w:p>
        </w:tc>
        <w:tc>
          <w:tcPr>
            <w:tcW w:w="3960" w:type="dxa"/>
            <w:tcBorders/>
          </w:tcPr>
          <w:p>
            <w:pPr>
              <w:pStyle w:val="Normal"/>
              <w:rPr/>
            </w:pPr>
            <w:r>
              <w:rPr/>
              <w:t xml:space="preserve">Employees:  No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rPr/>
            </w:pPr>
            <w:r>
              <w:rPr/>
              <w:t xml:space="preserve">This entity is potentially subject to FERC reporting requirements.  NOTIFY FRAZIER KING IMMEDIATELY re any change to its business purpose.  </w:t>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snapToGrid w:val="false"/>
              <w:rPr/>
            </w:pPr>
            <w:r>
              <w:rPr/>
            </w:r>
          </w:p>
        </w:tc>
      </w:tr>
      <w:tr>
        <w:trPr/>
        <w:tc>
          <w:tcPr>
            <w:tcW w:w="5148" w:type="dxa"/>
            <w:gridSpan w:val="2"/>
            <w:tcBorders/>
          </w:tcPr>
          <w:p>
            <w:pPr>
              <w:pStyle w:val="Normal"/>
              <w:rPr>
                <w:b/>
                <w:bCs/>
                <w:u w:val="single"/>
              </w:rPr>
            </w:pPr>
            <w:r>
              <w:rPr>
                <w:b/>
                <w:bCs/>
                <w:u w:val="single"/>
              </w:rPr>
              <w:t>Primary Address</w:t>
            </w:r>
          </w:p>
          <w:p>
            <w:pPr>
              <w:pStyle w:val="Normal"/>
              <w:rPr/>
            </w:pPr>
            <w:r>
              <w:rPr>
                <w:rFonts w:cs="Arial" w:ascii="Arial" w:hAnsi="Arial"/>
                <w:b/>
                <w:bCs/>
              </w:rPr>
              <w:br/>
            </w:r>
            <w:r>
              <w:rPr/>
              <w:t xml:space="preserve">1400 Smith Street </w:t>
            </w:r>
          </w:p>
          <w:p>
            <w:pPr>
              <w:pStyle w:val="Normal"/>
              <w:rPr/>
            </w:pPr>
            <w:r>
              <w:rPr/>
              <w:t>Houston, TX 77002</w:t>
            </w:r>
          </w:p>
          <w:p>
            <w:pPr>
              <w:pStyle w:val="Normal"/>
              <w:rPr/>
            </w:pPr>
            <w:r>
              <w:rPr/>
            </w:r>
          </w:p>
        </w:tc>
        <w:tc>
          <w:tcPr>
            <w:tcW w:w="5868" w:type="dxa"/>
            <w:tcBorders/>
          </w:tcPr>
          <w:p>
            <w:pPr>
              <w:pStyle w:val="Normal"/>
              <w:rPr>
                <w:b/>
                <w:bCs/>
                <w:u w:val="single"/>
              </w:rPr>
            </w:pPr>
            <w:r>
              <w:rPr>
                <w:b/>
                <w:bCs/>
                <w:u w:val="single"/>
              </w:rPr>
              <w:t>Registered Address</w:t>
            </w:r>
          </w:p>
          <w:p>
            <w:pPr>
              <w:pStyle w:val="Normal"/>
              <w:rPr/>
            </w:pPr>
            <w:r>
              <w:rPr>
                <w:rFonts w:cs="Arial" w:ascii="Arial" w:hAnsi="Arial"/>
                <w:b/>
                <w:bCs/>
              </w:rPr>
              <w:br/>
            </w:r>
            <w:r>
              <w:rPr/>
              <w:t xml:space="preserve">National Registered Agents, Inc. </w:t>
            </w:r>
          </w:p>
          <w:p>
            <w:pPr>
              <w:pStyle w:val="Normal"/>
              <w:rPr/>
            </w:pPr>
            <w:r>
              <w:rPr/>
              <w:t xml:space="preserve">9 East Loockerman Street </w:t>
            </w:r>
          </w:p>
          <w:p>
            <w:pPr>
              <w:pStyle w:val="Normal"/>
              <w:rPr/>
            </w:pPr>
            <w:r>
              <w:rPr/>
              <w:t>Dover, DE 19901  USA</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bCs/>
        </w:rPr>
        <w:t>Purpose of Business</w:t>
      </w:r>
      <w:r>
        <w:rPr/>
        <w:t xml:space="preserve"> </w:t>
      </w:r>
    </w:p>
    <w:p>
      <w:pPr>
        <w:pStyle w:val="Normal"/>
        <w:ind w:start="720" w:end="720"/>
        <w:rPr/>
      </w:pPr>
      <w:r>
        <w:rPr/>
        <w:t>Holding company for UK derivatives arranging company (regulated entity) and principal under UK derivatives transactions.</w:t>
      </w:r>
    </w:p>
    <w:p>
      <w:pPr>
        <w:pStyle w:val="Normal"/>
        <w:rPr/>
      </w:pPr>
      <w:r>
        <w:rPr/>
      </w:r>
    </w:p>
    <w:p>
      <w:pPr>
        <w:pStyle w:val="Normal"/>
        <w:rPr/>
      </w:pPr>
      <w:r>
        <w:rPr/>
      </w:r>
    </w:p>
    <w:tbl>
      <w:tblPr>
        <w:tblW w:w="10998" w:type="dxa"/>
        <w:jc w:val="start"/>
        <w:tblInd w:w="0" w:type="dxa"/>
        <w:tblLayout w:type="fixed"/>
        <w:tblCellMar>
          <w:top w:w="0" w:type="dxa"/>
          <w:start w:w="108" w:type="dxa"/>
          <w:bottom w:w="0" w:type="dxa"/>
          <w:end w:w="108" w:type="dxa"/>
        </w:tblCellMar>
      </w:tblPr>
      <w:tblGrid>
        <w:gridCol w:w="4338"/>
        <w:gridCol w:w="2880"/>
        <w:gridCol w:w="3690"/>
        <w:gridCol w:w="90"/>
      </w:tblGrid>
      <w:tr>
        <w:trPr/>
        <w:tc>
          <w:tcPr>
            <w:tcW w:w="4338" w:type="dxa"/>
            <w:tcBorders/>
          </w:tcPr>
          <w:p>
            <w:pPr>
              <w:pStyle w:val="Normal"/>
              <w:rPr>
                <w:u w:val="single"/>
              </w:rPr>
            </w:pPr>
            <w:r>
              <w:rPr>
                <w:b/>
                <w:bCs/>
                <w:u w:val="single"/>
              </w:rPr>
              <w:t>Former Name</w:t>
            </w:r>
            <w:r>
              <w:rPr>
                <w:rFonts w:cs="Arial" w:ascii="Arial" w:hAnsi="Arial"/>
                <w:b/>
                <w:bCs/>
              </w:rPr>
              <w:t xml:space="preserve"> (s)</w:t>
            </w:r>
          </w:p>
        </w:tc>
        <w:tc>
          <w:tcPr>
            <w:tcW w:w="2880" w:type="dxa"/>
            <w:tcBorders/>
          </w:tcPr>
          <w:p>
            <w:pPr>
              <w:pStyle w:val="Normal"/>
              <w:rPr>
                <w:u w:val="single"/>
              </w:rPr>
            </w:pPr>
            <w:r>
              <w:rPr>
                <w:b/>
                <w:bCs/>
                <w:u w:val="single"/>
              </w:rPr>
              <w:t>From Date</w:t>
            </w:r>
          </w:p>
        </w:tc>
        <w:tc>
          <w:tcPr>
            <w:tcW w:w="3690" w:type="dxa"/>
            <w:tcBorders/>
          </w:tcPr>
          <w:p>
            <w:pPr>
              <w:pStyle w:val="Normal"/>
              <w:rPr>
                <w:u w:val="single"/>
              </w:rPr>
            </w:pPr>
            <w:r>
              <w:rPr>
                <w:b/>
                <w:bCs/>
                <w:u w:val="single"/>
              </w:rPr>
              <w:t>Through Date</w:t>
            </w:r>
          </w:p>
        </w:tc>
        <w:tc>
          <w:tcPr>
            <w:tcW w:w="90" w:type="dxa"/>
            <w:tcBorders/>
            <w:tcMar>
              <w:start w:w="0" w:type="dxa"/>
              <w:end w:w="0" w:type="dxa"/>
            </w:tcMar>
          </w:tcPr>
          <w:p>
            <w:pPr>
              <w:pStyle w:val="Normal"/>
              <w:snapToGrid w:val="false"/>
              <w:rPr>
                <w:u w:val="single"/>
              </w:rPr>
            </w:pPr>
            <w:r>
              <w:rPr>
                <w:u w:val="single"/>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Risk Management &amp; Trading International Corp.</w:t>
            </w:r>
          </w:p>
        </w:tc>
        <w:tc>
          <w:tcPr>
            <w:tcW w:w="2880" w:type="dxa"/>
            <w:tcBorders/>
          </w:tcPr>
          <w:p>
            <w:pPr>
              <w:pStyle w:val="Normal"/>
              <w:rPr/>
            </w:pPr>
            <w:r>
              <w:rPr/>
              <w:t>Wednesday, October 04, 1995</w:t>
            </w:r>
          </w:p>
        </w:tc>
        <w:tc>
          <w:tcPr>
            <w:tcW w:w="3780" w:type="dxa"/>
            <w:gridSpan w:val="2"/>
            <w:tcBorders/>
          </w:tcPr>
          <w:p>
            <w:pPr>
              <w:pStyle w:val="Normal"/>
              <w:rPr/>
            </w:pPr>
            <w:r>
              <w:rPr/>
              <w:t>Wednesday, November 15, 1995</w:t>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3780" w:type="dxa"/>
            <w:gridSpan w:val="2"/>
            <w:tcBorders/>
          </w:tcPr>
          <w:p>
            <w:pPr>
              <w:pStyle w:val="Normal"/>
              <w:snapToGrid w:val="false"/>
              <w:rPr/>
            </w:pPr>
            <w:r>
              <w:rPr/>
            </w:r>
          </w:p>
        </w:tc>
      </w:tr>
      <w:tr>
        <w:trPr/>
        <w:tc>
          <w:tcPr>
            <w:tcW w:w="4338" w:type="dxa"/>
            <w:tcBorders/>
          </w:tcPr>
          <w:p>
            <w:pPr>
              <w:pStyle w:val="Normal"/>
              <w:rPr/>
            </w:pPr>
            <w:r>
              <w:rPr/>
              <w:t>Enron International Finance &amp; Trading Corp.</w:t>
            </w:r>
          </w:p>
        </w:tc>
        <w:tc>
          <w:tcPr>
            <w:tcW w:w="2880" w:type="dxa"/>
            <w:tcBorders/>
          </w:tcPr>
          <w:p>
            <w:pPr>
              <w:pStyle w:val="Normal"/>
              <w:rPr/>
            </w:pPr>
            <w:r>
              <w:rPr/>
              <w:t>Wednesday, November 15, 1995</w:t>
            </w:r>
          </w:p>
        </w:tc>
        <w:tc>
          <w:tcPr>
            <w:tcW w:w="3780" w:type="dxa"/>
            <w:gridSpan w:val="2"/>
            <w:tcBorders/>
          </w:tcPr>
          <w:p>
            <w:pPr>
              <w:pStyle w:val="Normal"/>
              <w:rPr/>
            </w:pPr>
            <w:r>
              <w:rPr/>
              <w:t>Thursday, December 14, 1995</w:t>
            </w:r>
          </w:p>
        </w:tc>
      </w:tr>
    </w:tbl>
    <w:p>
      <w:pPr>
        <w:pStyle w:val="Normal"/>
        <w:rPr/>
      </w:pPr>
      <w:r>
        <w:rPr/>
      </w:r>
    </w:p>
    <w:p>
      <w:pPr>
        <w:pStyle w:val="Normal"/>
        <w:rPr/>
      </w:pPr>
      <w:r>
        <w:rPr/>
      </w:r>
    </w:p>
    <w:p>
      <w:pPr>
        <w:pStyle w:val="Normal"/>
        <w:rPr>
          <w:rFonts w:ascii="Arial" w:hAnsi="Arial" w:cs="Arial"/>
          <w:b/>
          <w:bCs/>
        </w:rPr>
      </w:pPr>
      <w:r>
        <w:rPr>
          <w:b/>
          <w:bCs/>
        </w:rPr>
        <w:t>DIRECTORS</w:t>
      </w:r>
    </w:p>
    <w:p>
      <w:pPr>
        <w:pStyle w:val="Normal"/>
        <w:rPr>
          <w:rFonts w:ascii="Arial" w:hAnsi="Arial" w:cs="Arial"/>
          <w:b/>
          <w:bCs/>
        </w:rPr>
      </w:pPr>
      <w:r>
        <w:rPr>
          <w:rFonts w:cs="Arial" w:ascii="Arial" w:hAnsi="Arial"/>
          <w:b/>
          <w:bCs/>
        </w:rPr>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Joseph M. Deffner</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b/>
          <w:bCs/>
        </w:rPr>
      </w:pPr>
      <w:r>
        <w:rPr>
          <w:b/>
          <w:bCs/>
        </w:rPr>
        <w:t>OFFICERS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b/>
                <w:bCs/>
                <w:u w:val="single"/>
              </w:rPr>
            </w:pPr>
            <w:r>
              <w:rPr>
                <w:b/>
                <w:bCs/>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President and 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Ben F. Glisan, Jr.</w:t>
            </w:r>
          </w:p>
        </w:tc>
        <w:tc>
          <w:tcPr>
            <w:tcW w:w="2880" w:type="dxa"/>
            <w:tcBorders/>
          </w:tcPr>
          <w:p>
            <w:pPr>
              <w:pStyle w:val="Normal"/>
              <w:rPr/>
            </w:pPr>
            <w:r>
              <w:rPr/>
              <w:t>Managing Director, Finance and Treasurer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Haedicke</w:t>
            </w:r>
          </w:p>
        </w:tc>
        <w:tc>
          <w:tcPr>
            <w:tcW w:w="2880" w:type="dxa"/>
            <w:tcBorders/>
          </w:tcPr>
          <w:p>
            <w:pPr>
              <w:pStyle w:val="Normal"/>
              <w:rPr/>
            </w:pPr>
            <w:r>
              <w:rPr/>
              <w:t>Managing Director and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Robert J. Hermann</w:t>
            </w:r>
          </w:p>
        </w:tc>
        <w:tc>
          <w:tcPr>
            <w:tcW w:w="2880" w:type="dxa"/>
            <w:tcBorders/>
          </w:tcPr>
          <w:p>
            <w:pPr>
              <w:pStyle w:val="Normal"/>
              <w:rPr/>
            </w:pPr>
            <w:r>
              <w:rPr/>
              <w:t>Managing Director and General Tax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J. Lavorato</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R. Sherriff</w:t>
            </w:r>
          </w:p>
        </w:tc>
        <w:tc>
          <w:tcPr>
            <w:tcW w:w="2880" w:type="dxa"/>
            <w:tcBorders/>
          </w:tcPr>
          <w:p>
            <w:pPr>
              <w:pStyle w:val="Normal"/>
              <w:rPr/>
            </w:pPr>
            <w:r>
              <w:rPr/>
              <w:t>Managing Director</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Alan B. Aronowitz</w:t>
            </w:r>
          </w:p>
        </w:tc>
        <w:tc>
          <w:tcPr>
            <w:tcW w:w="2880" w:type="dxa"/>
            <w:tcBorders/>
          </w:tcPr>
          <w:p>
            <w:pPr>
              <w:pStyle w:val="Normal"/>
              <w:rPr/>
            </w:pPr>
            <w:r>
              <w:rPr/>
              <w:t>Vice President and Assistant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John Lush</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Theodore R. Murphy</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Donald P. Schroeder</w:t>
            </w:r>
          </w:p>
        </w:tc>
        <w:tc>
          <w:tcPr>
            <w:tcW w:w="2880" w:type="dxa"/>
            <w:tcBorders/>
          </w:tcPr>
          <w:p>
            <w:pPr>
              <w:pStyle w:val="Normal"/>
              <w:rPr/>
            </w:pPr>
            <w:r>
              <w:rPr/>
              <w:t>Vice President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E. Taylor</w:t>
            </w:r>
          </w:p>
        </w:tc>
        <w:tc>
          <w:tcPr>
            <w:tcW w:w="2880" w:type="dxa"/>
            <w:tcBorders/>
          </w:tcPr>
          <w:p>
            <w:pPr>
              <w:pStyle w:val="Normal"/>
              <w:rPr/>
            </w:pPr>
            <w:r>
              <w:rPr/>
              <w:t>Vice President and Associate General Counsel</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Barbara N. Gray</w:t>
            </w:r>
          </w:p>
        </w:tc>
        <w:tc>
          <w:tcPr>
            <w:tcW w:w="2880" w:type="dxa"/>
            <w:tcBorders/>
          </w:tcPr>
          <w:p>
            <w:pPr>
              <w:pStyle w:val="Normal"/>
              <w:rPr/>
            </w:pPr>
            <w:r>
              <w:rPr/>
              <w:t>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Elaine V. Overturf</w:t>
            </w:r>
          </w:p>
        </w:tc>
        <w:tc>
          <w:tcPr>
            <w:tcW w:w="2880" w:type="dxa"/>
            <w:tcBorders/>
          </w:tcPr>
          <w:p>
            <w:pPr>
              <w:pStyle w:val="Normal"/>
              <w:rPr/>
            </w:pPr>
            <w:r>
              <w:rPr/>
              <w:t>Deputy Corporate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Teresa A. Callahan</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Kate B. Cole</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Stephen H. Douglas</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Denise A. Ernest</w:t>
            </w:r>
          </w:p>
        </w:tc>
        <w:tc>
          <w:tcPr>
            <w:tcW w:w="2880" w:type="dxa"/>
            <w:tcBorders/>
          </w:tcPr>
          <w:p>
            <w:pPr>
              <w:pStyle w:val="Normal"/>
              <w:rPr/>
            </w:pPr>
            <w:r>
              <w:rPr/>
              <w:t>Assistant Secretary</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Brian Downer</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Adrian Mancebo</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Cassim Mangerah</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Sonia McCorquodale</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Brigitta Millard</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Shifali Sharma</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Dana Smith</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Stephen</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G. Sweeney</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Gunter Tuhy</w:t>
            </w:r>
          </w:p>
        </w:tc>
        <w:tc>
          <w:tcPr>
            <w:tcW w:w="2880" w:type="dxa"/>
            <w:tcBorders/>
          </w:tcPr>
          <w:p>
            <w:pPr>
              <w:pStyle w:val="Normal"/>
              <w:rPr/>
            </w:pPr>
            <w:r>
              <w:rPr/>
              <w:t>Attorney-In-Fact (Confirm - Fin/Phys)</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Guy E. Eastaugh</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Anne Edgley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Enron Europe Finance &amp; Trading Limited</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Jay L. Fitzgerald</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Mark A. Frevert</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A. Hardy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Jay D. Hellums</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Rainer Hilli</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Miles Lidsey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Scott Longmore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George A. McClellan, III</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Brigitta Millard</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Lee Munden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Philippe G. Penet</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Hector E. Ramirez</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Shifali Sharma</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Dana Smith</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James Stephen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G. Sweeney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David A. Terlip</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Paul Waine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Paul Wallace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Christian Wik</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Gerald Langdon Wingrove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u w:val="single"/>
        </w:rPr>
      </w:pPr>
      <w:r>
        <w:rPr>
          <w:rStyle w:val="colhead"/>
          <w:rFonts w:cs="Times New Roman"/>
          <w:u w:val="single"/>
        </w:rPr>
        <w:t>STOCKS</w:t>
      </w:r>
    </w:p>
    <w:p>
      <w:pPr>
        <w:pStyle w:val="Normal"/>
        <w:rPr>
          <w:rFonts w:ascii="Arial" w:hAnsi="Arial" w:cs="Arial"/>
          <w:b/>
          <w:bCs/>
        </w:rPr>
      </w:pPr>
      <w:r>
        <w:rPr>
          <w:rFonts w:cs="Arial" w:ascii="Arial" w:hAnsi="Arial"/>
          <w:b/>
          <w:bCs/>
        </w:rPr>
        <w:t>Common</w:t>
      </w:r>
    </w:p>
    <w:tbl>
      <w:tblPr>
        <w:tblW w:w="10530" w:type="dxa"/>
        <w:jc w:val="start"/>
        <w:tblInd w:w="18" w:type="dxa"/>
        <w:tblLayout w:type="fixed"/>
        <w:tblCellMar>
          <w:top w:w="0" w:type="dxa"/>
          <w:start w:w="108" w:type="dxa"/>
          <w:bottom w:w="0" w:type="dxa"/>
          <w:end w:w="108" w:type="dxa"/>
        </w:tblCellMar>
      </w:tblPr>
      <w:tblGrid>
        <w:gridCol w:w="2970"/>
        <w:gridCol w:w="1620"/>
        <w:gridCol w:w="2160"/>
        <w:gridCol w:w="3780"/>
      </w:tblGrid>
      <w:tr>
        <w:trPr/>
        <w:tc>
          <w:tcPr>
            <w:tcW w:w="2970" w:type="dxa"/>
            <w:tcBorders/>
          </w:tcPr>
          <w:p>
            <w:pPr>
              <w:pStyle w:val="Normal"/>
              <w:tabs>
                <w:tab w:val="clear" w:pos="720"/>
                <w:tab w:val="left" w:pos="342" w:leader="none"/>
              </w:tabs>
              <w:rPr/>
            </w:pPr>
            <w:r>
              <w:rPr/>
              <w:t>Price/Par Value:</w:t>
              <w:br/>
              <w:t>CUSIP:</w:t>
              <w:br/>
              <w:t>SYMBOL:</w:t>
            </w:r>
          </w:p>
        </w:tc>
        <w:tc>
          <w:tcPr>
            <w:tcW w:w="1620" w:type="dxa"/>
            <w:tcBorders/>
          </w:tcPr>
          <w:p>
            <w:pPr>
              <w:pStyle w:val="Normal"/>
              <w:rPr/>
            </w:pPr>
            <w:r>
              <w:rPr/>
              <w:t>$1.00</w:t>
              <w:br/>
              <w:br/>
            </w:r>
          </w:p>
        </w:tc>
        <w:tc>
          <w:tcPr>
            <w:tcW w:w="2160" w:type="dxa"/>
            <w:tcBorders/>
          </w:tcPr>
          <w:p>
            <w:pPr>
              <w:pStyle w:val="Normal"/>
              <w:rPr/>
            </w:pPr>
            <w:r>
              <w:rPr/>
              <w:t>Date Authorized:</w:t>
              <w:br/>
              <w:t>Authorized:</w:t>
              <w:br/>
              <w:t>Outstanding:</w:t>
              <w:br/>
              <w:t>Issued:</w:t>
              <w:br/>
              <w:t># in Treasury:</w:t>
            </w:r>
          </w:p>
        </w:tc>
        <w:tc>
          <w:tcPr>
            <w:tcW w:w="3780" w:type="dxa"/>
            <w:tcBorders/>
          </w:tcPr>
          <w:p>
            <w:pPr>
              <w:pStyle w:val="Normal"/>
              <w:rPr/>
            </w:pPr>
            <w:r>
              <w:rPr/>
              <w:t>Wednesday, October 04, 1995</w:t>
              <w:br/>
              <w:t>10,000</w:t>
              <w:br/>
              <w:t>1,000</w:t>
              <w:br/>
              <w:t>1,000</w:t>
              <w:br/>
            </w:r>
          </w:p>
        </w:tc>
      </w:tr>
    </w:tbl>
    <w:p>
      <w:pPr>
        <w:pStyle w:val="Normal"/>
        <w:rPr/>
      </w:pPr>
      <w:r>
        <w:rPr/>
      </w:r>
    </w:p>
    <w:tbl>
      <w:tblPr>
        <w:tblW w:w="10369" w:type="dxa"/>
        <w:jc w:val="start"/>
        <w:tblInd w:w="0" w:type="dxa"/>
        <w:tblLayout w:type="fixed"/>
        <w:tblCellMar>
          <w:top w:w="0" w:type="dxa"/>
          <w:start w:w="108" w:type="dxa"/>
          <w:bottom w:w="0" w:type="dxa"/>
          <w:end w:w="108" w:type="dxa"/>
        </w:tblCellMar>
      </w:tblPr>
      <w:tblGrid>
        <w:gridCol w:w="630"/>
        <w:gridCol w:w="180"/>
        <w:gridCol w:w="18"/>
        <w:gridCol w:w="2142"/>
        <w:gridCol w:w="18"/>
        <w:gridCol w:w="1602"/>
        <w:gridCol w:w="1890"/>
        <w:gridCol w:w="1620"/>
        <w:gridCol w:w="2140"/>
        <w:gridCol w:w="20"/>
        <w:gridCol w:w="18"/>
        <w:gridCol w:w="73"/>
        <w:gridCol w:w="18"/>
      </w:tblGrid>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rStyle w:val="colhead"/>
                <w:sz w:val="16"/>
                <w:szCs w:val="16"/>
              </w:rPr>
              <w:br/>
              <w:t>Current Owner(s)</w:t>
            </w:r>
          </w:p>
        </w:tc>
        <w:tc>
          <w:tcPr>
            <w:tcW w:w="1620" w:type="dxa"/>
            <w:gridSpan w:val="2"/>
            <w:tcBorders/>
          </w:tcPr>
          <w:p>
            <w:pPr>
              <w:pStyle w:val="Normal"/>
              <w:rPr/>
            </w:pPr>
            <w:r>
              <w:rPr>
                <w:rStyle w:val="colhead"/>
                <w:sz w:val="16"/>
                <w:szCs w:val="16"/>
              </w:rPr>
              <w:br/>
              <w:t xml:space="preserve">Certificate No. </w:t>
            </w:r>
          </w:p>
        </w:tc>
        <w:tc>
          <w:tcPr>
            <w:tcW w:w="1890" w:type="dxa"/>
            <w:tcBorders/>
          </w:tcPr>
          <w:p>
            <w:pPr>
              <w:pStyle w:val="Normal"/>
              <w:rPr/>
            </w:pPr>
            <w:r>
              <w:rPr>
                <w:rStyle w:val="colhead"/>
                <w:sz w:val="16"/>
                <w:szCs w:val="16"/>
              </w:rPr>
              <w:br/>
              <w:t>%Ownership</w:t>
            </w:r>
          </w:p>
        </w:tc>
        <w:tc>
          <w:tcPr>
            <w:tcW w:w="1620" w:type="dxa"/>
            <w:tcBorders/>
          </w:tcPr>
          <w:p>
            <w:pPr>
              <w:pStyle w:val="Normal"/>
              <w:rPr/>
            </w:pPr>
            <w:r>
              <w:rPr>
                <w:rStyle w:val="colhead"/>
                <w:sz w:val="16"/>
                <w:szCs w:val="16"/>
              </w:rPr>
              <w:br/>
              <w:t>No. of Shares</w:t>
            </w:r>
          </w:p>
        </w:tc>
        <w:tc>
          <w:tcPr>
            <w:tcW w:w="2160" w:type="dxa"/>
            <w:gridSpan w:val="2"/>
            <w:tcBorders/>
          </w:tcPr>
          <w:p>
            <w:pPr>
              <w:pStyle w:val="Normal"/>
              <w:rPr/>
            </w:pPr>
            <w:r>
              <w:rPr>
                <w:rStyle w:val="colhead"/>
                <w:sz w:val="16"/>
                <w:szCs w:val="16"/>
              </w:rPr>
              <w:t>Date Issued</w:t>
              <w:br/>
              <w:t>or Transferred</w:t>
            </w:r>
          </w:p>
        </w:tc>
        <w:tc>
          <w:tcPr>
            <w:tcW w:w="91" w:type="dxa"/>
            <w:gridSpan w:val="2"/>
            <w:tcBorders/>
            <w:tcMar>
              <w:start w:w="0" w:type="dxa"/>
              <w:end w:w="0" w:type="dxa"/>
            </w:tcMar>
          </w:tcPr>
          <w:p>
            <w:pPr>
              <w:pStyle w:val="Normal"/>
              <w:snapToGrid w:val="false"/>
              <w:rPr>
                <w:rStyle w:val="colhead"/>
                <w:sz w:val="16"/>
                <w:szCs w:val="16"/>
              </w:rPr>
            </w:pPr>
            <w:r>
              <w:rPr/>
            </w:r>
          </w:p>
        </w:tc>
      </w:tr>
      <w:tr>
        <w:trPr/>
        <w:tc>
          <w:tcPr>
            <w:tcW w:w="630" w:type="dxa"/>
            <w:tcBorders/>
          </w:tcPr>
          <w:p>
            <w:pPr>
              <w:pStyle w:val="Normal"/>
              <w:snapToGrid w:val="false"/>
              <w:rPr>
                <w:rStyle w:val="colhead"/>
                <w:sz w:val="16"/>
                <w:szCs w:val="16"/>
              </w:rPr>
            </w:pPr>
            <w:r>
              <w:rPr/>
            </w:r>
          </w:p>
        </w:tc>
        <w:tc>
          <w:tcPr>
            <w:tcW w:w="2340" w:type="dxa"/>
            <w:gridSpan w:val="3"/>
            <w:tcBorders/>
          </w:tcPr>
          <w:p>
            <w:pPr>
              <w:pStyle w:val="Normal"/>
              <w:rPr/>
            </w:pPr>
            <w:r>
              <w:rPr/>
              <w:t>Enron North America Corp.</w:t>
            </w:r>
          </w:p>
        </w:tc>
        <w:tc>
          <w:tcPr>
            <w:tcW w:w="1620" w:type="dxa"/>
            <w:gridSpan w:val="2"/>
            <w:tcBorders/>
          </w:tcPr>
          <w:p>
            <w:pPr>
              <w:pStyle w:val="Normal"/>
              <w:rPr/>
            </w:pPr>
            <w:r>
              <w:rPr/>
              <w:t>1</w:t>
            </w:r>
          </w:p>
        </w:tc>
        <w:tc>
          <w:tcPr>
            <w:tcW w:w="1890" w:type="dxa"/>
            <w:tcBorders/>
          </w:tcPr>
          <w:p>
            <w:pPr>
              <w:pStyle w:val="Normal"/>
              <w:ind w:end="288"/>
              <w:rPr/>
            </w:pPr>
            <w:r>
              <w:rPr/>
              <w:t>100</w:t>
            </w:r>
          </w:p>
        </w:tc>
        <w:tc>
          <w:tcPr>
            <w:tcW w:w="1620" w:type="dxa"/>
            <w:tcBorders/>
          </w:tcPr>
          <w:p>
            <w:pPr>
              <w:pStyle w:val="Normal"/>
              <w:ind w:end="288"/>
              <w:rPr/>
            </w:pPr>
            <w:r>
              <w:rPr/>
              <w:t>1,000</w:t>
            </w:r>
          </w:p>
        </w:tc>
        <w:tc>
          <w:tcPr>
            <w:tcW w:w="2160" w:type="dxa"/>
            <w:gridSpan w:val="2"/>
            <w:tcBorders/>
          </w:tcPr>
          <w:p>
            <w:pPr>
              <w:pStyle w:val="Normal"/>
              <w:rPr/>
            </w:pPr>
            <w:r>
              <w:rPr/>
              <w:t>Thursday, December 14, 1995</w:t>
            </w:r>
          </w:p>
        </w:tc>
        <w:tc>
          <w:tcPr>
            <w:tcW w:w="91" w:type="dxa"/>
            <w:gridSpan w:val="2"/>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Value of Consideration:</w:t>
            </w:r>
          </w:p>
        </w:tc>
        <w:tc>
          <w:tcPr>
            <w:tcW w:w="7290" w:type="dxa"/>
            <w:gridSpan w:val="6"/>
            <w:tcBorders/>
          </w:tcPr>
          <w:p>
            <w:pPr>
              <w:pStyle w:val="Normal"/>
              <w:tabs>
                <w:tab w:val="clear" w:pos="720"/>
                <w:tab w:val="left" w:pos="900" w:leader="none"/>
              </w:tabs>
              <w:snapToGrid w:val="false"/>
              <w:rPr/>
            </w:pPr>
            <w:r>
              <w:rPr/>
            </w:r>
          </w:p>
        </w:tc>
        <w:tc>
          <w:tcPr>
            <w:tcW w:w="91" w:type="dxa"/>
            <w:tcBorders/>
            <w:tcMar>
              <w:start w:w="0" w:type="dxa"/>
              <w:end w:w="0" w:type="dxa"/>
            </w:tcMar>
          </w:tcPr>
          <w:p>
            <w:pPr>
              <w:pStyle w:val="Normal"/>
              <w:snapToGrid w:val="false"/>
              <w:rPr/>
            </w:pPr>
            <w:r>
              <w:rPr/>
            </w:r>
          </w:p>
        </w:tc>
      </w:tr>
      <w:tr>
        <w:trPr/>
        <w:tc>
          <w:tcPr>
            <w:tcW w:w="828" w:type="dxa"/>
            <w:gridSpan w:val="3"/>
            <w:tcBorders/>
          </w:tcPr>
          <w:p>
            <w:pPr>
              <w:pStyle w:val="Normal"/>
              <w:tabs>
                <w:tab w:val="clear" w:pos="720"/>
                <w:tab w:val="left" w:pos="900" w:leader="none"/>
              </w:tabs>
              <w:snapToGrid w:val="false"/>
              <w:rPr/>
            </w:pPr>
            <w:r>
              <w:rPr/>
            </w:r>
          </w:p>
        </w:tc>
        <w:tc>
          <w:tcPr>
            <w:tcW w:w="2160" w:type="dxa"/>
            <w:gridSpan w:val="2"/>
            <w:tcBorders/>
          </w:tcPr>
          <w:p>
            <w:pPr>
              <w:pStyle w:val="Normal"/>
              <w:tabs>
                <w:tab w:val="clear" w:pos="720"/>
                <w:tab w:val="left" w:pos="900" w:leader="none"/>
              </w:tabs>
              <w:rPr/>
            </w:pPr>
            <w:r>
              <w:rPr/>
              <w:t>Consideration:</w:t>
            </w:r>
          </w:p>
        </w:tc>
        <w:tc>
          <w:tcPr>
            <w:tcW w:w="7381" w:type="dxa"/>
            <w:gridSpan w:val="7"/>
            <w:tcBorders/>
          </w:tcPr>
          <w:p>
            <w:pPr>
              <w:pStyle w:val="Normal"/>
              <w:tabs>
                <w:tab w:val="clear" w:pos="720"/>
                <w:tab w:val="left" w:pos="900" w:leader="none"/>
              </w:tabs>
              <w:rPr/>
            </w:pPr>
            <w:r>
              <w:rPr/>
              <w:t xml:space="preserve"> </w:t>
            </w:r>
          </w:p>
        </w:tc>
      </w:tr>
      <w:tr>
        <w:trPr/>
        <w:tc>
          <w:tcPr>
            <w:tcW w:w="810" w:type="dxa"/>
            <w:gridSpan w:val="2"/>
            <w:tcBorders/>
          </w:tcPr>
          <w:p>
            <w:pPr>
              <w:pStyle w:val="Normal"/>
              <w:snapToGrid w:val="false"/>
              <w:rPr/>
            </w:pPr>
            <w:r>
              <w:rPr/>
            </w:r>
          </w:p>
        </w:tc>
        <w:tc>
          <w:tcPr>
            <w:tcW w:w="2160" w:type="dxa"/>
            <w:gridSpan w:val="2"/>
            <w:tcBorders/>
          </w:tcPr>
          <w:p>
            <w:pPr>
              <w:pStyle w:val="Normal"/>
              <w:rPr/>
            </w:pPr>
            <w:r>
              <w:rPr/>
              <w:t>Comment:</w:t>
            </w:r>
          </w:p>
        </w:tc>
        <w:tc>
          <w:tcPr>
            <w:tcW w:w="7270" w:type="dxa"/>
            <w:gridSpan w:val="5"/>
            <w:tcBorders/>
          </w:tcPr>
          <w:p>
            <w:pPr>
              <w:pStyle w:val="Normal"/>
              <w:snapToGrid w:val="false"/>
              <w:rPr/>
            </w:pPr>
            <w:r>
              <w:rPr/>
            </w:r>
          </w:p>
        </w:tc>
        <w:tc>
          <w:tcPr>
            <w:tcW w:w="111" w:type="dxa"/>
            <w:gridSpan w:val="3"/>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Style w:val="colhead"/>
          <w:rFonts w:cs="Times New Roman"/>
        </w:rPr>
        <w:t>DIRECT SUBSIDIARIES</w:t>
      </w:r>
      <w:r>
        <w:rPr/>
        <w:t xml:space="preserve"> </w:t>
      </w:r>
    </w:p>
    <w:tbl>
      <w:tblPr>
        <w:tblW w:w="10998" w:type="dxa"/>
        <w:jc w:val="start"/>
        <w:tblInd w:w="0" w:type="dxa"/>
        <w:tblLayout w:type="fixed"/>
        <w:tblCellMar>
          <w:top w:w="0" w:type="dxa"/>
          <w:start w:w="108" w:type="dxa"/>
          <w:bottom w:w="0" w:type="dxa"/>
          <w:end w:w="108" w:type="dxa"/>
        </w:tblCellMar>
      </w:tblPr>
      <w:tblGrid>
        <w:gridCol w:w="4590"/>
        <w:gridCol w:w="18"/>
        <w:gridCol w:w="2502"/>
        <w:gridCol w:w="18"/>
        <w:gridCol w:w="1782"/>
        <w:gridCol w:w="18"/>
        <w:gridCol w:w="2052"/>
        <w:gridCol w:w="18"/>
      </w:tblGrid>
      <w:tr>
        <w:trPr/>
        <w:tc>
          <w:tcPr>
            <w:tcW w:w="4590" w:type="dxa"/>
            <w:tcBorders/>
          </w:tcPr>
          <w:p>
            <w:pPr>
              <w:pStyle w:val="Normal"/>
              <w:snapToGrid w:val="false"/>
              <w:rPr>
                <w:rStyle w:val="colhead"/>
                <w:b w:val="false"/>
                <w:bCs w:val="false"/>
              </w:rPr>
            </w:pPr>
            <w:r>
              <w:rPr/>
            </w:r>
          </w:p>
        </w:tc>
        <w:tc>
          <w:tcPr>
            <w:tcW w:w="2520" w:type="dxa"/>
            <w:gridSpan w:val="2"/>
            <w:tcBorders/>
          </w:tcPr>
          <w:p>
            <w:pPr>
              <w:pStyle w:val="Normal"/>
              <w:snapToGrid w:val="false"/>
              <w:rPr>
                <w:rStyle w:val="colhead"/>
              </w:rPr>
            </w:pPr>
            <w:r>
              <w:rPr/>
            </w:r>
          </w:p>
        </w:tc>
        <w:tc>
          <w:tcPr>
            <w:tcW w:w="1800" w:type="dxa"/>
            <w:gridSpan w:val="2"/>
            <w:tcBorders/>
          </w:tcPr>
          <w:p>
            <w:pPr>
              <w:pStyle w:val="Normal"/>
              <w:ind w:end="72"/>
              <w:rPr/>
            </w:pPr>
            <w:r>
              <w:rPr>
                <w:rStyle w:val="colhead"/>
                <w:rFonts w:cs="Times New Roman"/>
                <w:u w:val="single"/>
              </w:rPr>
              <w:t>%Ownership</w:t>
            </w:r>
            <w:r>
              <w:rPr>
                <w:rStyle w:val="colhead"/>
              </w:rPr>
              <w:t xml:space="preserve"> </w:t>
            </w:r>
          </w:p>
        </w:tc>
        <w:tc>
          <w:tcPr>
            <w:tcW w:w="2070" w:type="dxa"/>
            <w:gridSpan w:val="2"/>
            <w:tcBorders/>
          </w:tcPr>
          <w:p>
            <w:pPr>
              <w:pStyle w:val="Normal"/>
              <w:rPr/>
            </w:pPr>
            <w:r>
              <w:rPr>
                <w:rStyle w:val="colhead"/>
                <w:rFonts w:cs="Times New Roman"/>
                <w:u w:val="single"/>
              </w:rPr>
              <w:t>Shares</w:t>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ind w:end="216"/>
              <w:rPr/>
            </w:pPr>
            <w:r>
              <w:rPr/>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Capital &amp; Trade Europe Finance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Capital &amp; Trade Resources Inter'l Corp., USA filial Sverige (Trade name: Enron Nordic Energy)</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Capital &amp; Trade Resources International Corp. - Singapore Branch</w:t>
            </w:r>
          </w:p>
        </w:tc>
        <w:tc>
          <w:tcPr>
            <w:tcW w:w="2520" w:type="dxa"/>
            <w:gridSpan w:val="2"/>
            <w:tcBorders/>
          </w:tcPr>
          <w:p>
            <w:pPr>
              <w:pStyle w:val="Normal"/>
              <w:snapToGrid w:val="false"/>
              <w:rPr/>
            </w:pPr>
            <w:r>
              <w:rPr/>
            </w:r>
          </w:p>
        </w:tc>
        <w:tc>
          <w:tcPr>
            <w:tcW w:w="1800" w:type="dxa"/>
            <w:gridSpan w:val="2"/>
            <w:tcBorders/>
          </w:tcPr>
          <w:p>
            <w:pPr>
              <w:pStyle w:val="Normal"/>
              <w:ind w:end="216"/>
              <w:rPr/>
            </w:pPr>
            <w:r>
              <w:rPr/>
              <w:t>%</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Capital &amp; Trade Resources International Corp. - Swedish Branch</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CASH Company No. 6, L.L.C.</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rPr/>
            </w:pPr>
            <w:r>
              <w:rPr/>
              <w:t>Enron Europe Finance &amp; Trading Limited</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310,001</w:t>
            </w:r>
          </w:p>
        </w:tc>
      </w:tr>
      <w:tr>
        <w:trPr/>
        <w:tc>
          <w:tcPr>
            <w:tcW w:w="4608" w:type="dxa"/>
            <w:gridSpan w:val="2"/>
            <w:tcBorders/>
          </w:tcPr>
          <w:p>
            <w:pPr>
              <w:pStyle w:val="Normal"/>
              <w:rPr/>
            </w:pPr>
            <w:r>
              <w:rPr/>
              <w:t>Enron Finland Energy Oy</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ind w:end="144"/>
              <w:rPr/>
            </w:pPr>
            <w:r>
              <w:rPr/>
              <w:t>150</w:t>
            </w:r>
          </w:p>
        </w:tc>
      </w:tr>
      <w:tr>
        <w:trPr/>
        <w:tc>
          <w:tcPr>
            <w:tcW w:w="4608" w:type="dxa"/>
            <w:gridSpan w:val="2"/>
            <w:tcBorders/>
          </w:tcPr>
          <w:p>
            <w:pPr>
              <w:pStyle w:val="Normal"/>
              <w:rPr/>
            </w:pPr>
            <w:r>
              <w:rPr/>
              <w:t>Enron Nordic Energy (Norwegian branch of Enron Capital &amp; Trade Resources International Corp.)</w:t>
            </w:r>
          </w:p>
        </w:tc>
        <w:tc>
          <w:tcPr>
            <w:tcW w:w="2520" w:type="dxa"/>
            <w:gridSpan w:val="2"/>
            <w:tcBorders/>
          </w:tcPr>
          <w:p>
            <w:pPr>
              <w:pStyle w:val="Normal"/>
              <w:snapToGrid w:val="false"/>
              <w:rPr/>
            </w:pPr>
            <w:r>
              <w:rPr/>
            </w:r>
          </w:p>
        </w:tc>
        <w:tc>
          <w:tcPr>
            <w:tcW w:w="1800" w:type="dxa"/>
            <w:gridSpan w:val="2"/>
            <w:tcBorders/>
          </w:tcPr>
          <w:p>
            <w:pPr>
              <w:pStyle w:val="Normal"/>
              <w:ind w:end="216"/>
              <w:rPr/>
            </w:pPr>
            <w:r>
              <w:rPr/>
              <w:t>100%</w:t>
            </w:r>
          </w:p>
        </w:tc>
        <w:tc>
          <w:tcPr>
            <w:tcW w:w="2070" w:type="dxa"/>
            <w:tcBorders/>
          </w:tcPr>
          <w:p>
            <w:pPr>
              <w:pStyle w:val="Normal"/>
              <w:snapToGrid w:val="false"/>
              <w:ind w:end="144"/>
              <w:rPr/>
            </w:pPr>
            <w:r>
              <w:rPr/>
            </w:r>
          </w:p>
        </w:tc>
      </w:tr>
      <w:tr>
        <w:trPr/>
        <w:tc>
          <w:tcPr>
            <w:tcW w:w="4608" w:type="dxa"/>
            <w:gridSpan w:val="2"/>
            <w:tcBorders/>
          </w:tcPr>
          <w:p>
            <w:pPr>
              <w:pStyle w:val="Normal"/>
              <w:snapToGrid w:val="false"/>
              <w:rPr/>
            </w:pPr>
            <w:r>
              <w:rPr/>
            </w:r>
          </w:p>
        </w:tc>
        <w:tc>
          <w:tcPr>
            <w:tcW w:w="2520" w:type="dxa"/>
            <w:gridSpan w:val="2"/>
            <w:tcBorders/>
          </w:tcPr>
          <w:p>
            <w:pPr>
              <w:pStyle w:val="Normal"/>
              <w:snapToGrid w:val="false"/>
              <w:rPr/>
            </w:pPr>
            <w:r>
              <w:rPr/>
            </w:r>
          </w:p>
        </w:tc>
        <w:tc>
          <w:tcPr>
            <w:tcW w:w="1800" w:type="dxa"/>
            <w:gridSpan w:val="2"/>
            <w:tcBorders/>
          </w:tcPr>
          <w:p>
            <w:pPr>
              <w:pStyle w:val="Normal"/>
              <w:snapToGrid w:val="false"/>
              <w:rPr/>
            </w:pPr>
            <w:r>
              <w:rPr/>
            </w:r>
          </w:p>
        </w:tc>
        <w:tc>
          <w:tcPr>
            <w:tcW w:w="2070" w:type="dxa"/>
            <w:tcBorders/>
          </w:tcPr>
          <w:p>
            <w:pPr>
              <w:pStyle w:val="Normal"/>
              <w:snapToGrid w:val="false"/>
              <w:rPr/>
            </w:pPr>
            <w:r>
              <w:rPr/>
            </w:r>
          </w:p>
        </w:tc>
      </w:tr>
    </w:tbl>
    <w:p>
      <w:pPr>
        <w:pStyle w:val="Normal"/>
        <w:rPr/>
      </w:pPr>
      <w:r>
        <w:rPr/>
      </w:r>
    </w:p>
    <w:p>
      <w:pPr>
        <w:pStyle w:val="Normal"/>
        <w:rPr>
          <w:b/>
          <w:bCs/>
        </w:rPr>
      </w:pPr>
      <w:r>
        <w:rPr>
          <w:b/>
          <w:bCs/>
        </w:rPr>
        <w:t>INCORPORATION/QUALIFICATIONS</w:t>
      </w:r>
    </w:p>
    <w:tbl>
      <w:tblPr>
        <w:tblW w:w="10819" w:type="dxa"/>
        <w:jc w:val="start"/>
        <w:tblInd w:w="0" w:type="dxa"/>
        <w:tblLayout w:type="fixed"/>
        <w:tblCellMar>
          <w:top w:w="0" w:type="dxa"/>
          <w:start w:w="108" w:type="dxa"/>
          <w:bottom w:w="0" w:type="dxa"/>
          <w:end w:w="108" w:type="dxa"/>
        </w:tblCellMar>
      </w:tblPr>
      <w:tblGrid>
        <w:gridCol w:w="468"/>
        <w:gridCol w:w="1260"/>
        <w:gridCol w:w="1530"/>
        <w:gridCol w:w="1980"/>
        <w:gridCol w:w="1350"/>
        <w:gridCol w:w="4231"/>
      </w:tblGrid>
      <w:tr>
        <w:trPr/>
        <w:tc>
          <w:tcPr>
            <w:tcW w:w="1728" w:type="dxa"/>
            <w:gridSpan w:val="2"/>
            <w:tcBorders/>
          </w:tcPr>
          <w:p>
            <w:pPr>
              <w:pStyle w:val="Normal"/>
              <w:snapToGrid w:val="false"/>
              <w:rPr>
                <w:rStyle w:val="colhead"/>
                <w:rFonts w:ascii="Times New Roman" w:hAnsi="Times New Roman" w:cs="Times New Roman"/>
                <w:u w:val="single"/>
              </w:rPr>
            </w:pPr>
            <w:r>
              <w:rPr>
                <w:rFonts w:cs="Times New Roman"/>
              </w:rPr>
            </w:r>
          </w:p>
        </w:tc>
        <w:tc>
          <w:tcPr>
            <w:tcW w:w="1530" w:type="dxa"/>
            <w:tcBorders/>
          </w:tcPr>
          <w:p>
            <w:pPr>
              <w:pStyle w:val="Normal"/>
              <w:snapToGrid w:val="false"/>
              <w:rPr>
                <w:rStyle w:val="colhead"/>
                <w:rFonts w:ascii="Times New Roman" w:hAnsi="Times New Roman" w:cs="Times New Roman"/>
                <w:u w:val="single"/>
              </w:rPr>
            </w:pPr>
            <w:r>
              <w:rPr/>
            </w:r>
          </w:p>
        </w:tc>
        <w:tc>
          <w:tcPr>
            <w:tcW w:w="1980" w:type="dxa"/>
            <w:tcBorders/>
          </w:tcPr>
          <w:p>
            <w:pPr>
              <w:pStyle w:val="Normal"/>
              <w:snapToGrid w:val="false"/>
              <w:rPr>
                <w:rStyle w:val="colhead"/>
                <w:b w:val="false"/>
                <w:bCs w:val="false"/>
                <w:u w:val="single"/>
              </w:rPr>
            </w:pPr>
            <w:r>
              <w:rPr/>
            </w:r>
          </w:p>
        </w:tc>
        <w:tc>
          <w:tcPr>
            <w:tcW w:w="1350" w:type="dxa"/>
            <w:tcBorders/>
          </w:tcPr>
          <w:p>
            <w:pPr>
              <w:pStyle w:val="Normal"/>
              <w:snapToGrid w:val="false"/>
              <w:rPr>
                <w:rStyle w:val="colhead"/>
                <w:b w:val="false"/>
                <w:bCs w:val="false"/>
              </w:rPr>
            </w:pPr>
            <w:r>
              <w:rPr/>
            </w:r>
          </w:p>
        </w:tc>
        <w:tc>
          <w:tcPr>
            <w:tcW w:w="4231" w:type="dxa"/>
            <w:tcBorders/>
          </w:tcPr>
          <w:p>
            <w:pPr>
              <w:pStyle w:val="Normal"/>
              <w:snapToGrid w:val="false"/>
              <w:rPr>
                <w:rStyle w:val="colhead"/>
                <w:b w:val="false"/>
                <w:bCs w:val="false"/>
              </w:rPr>
            </w:pPr>
            <w:r>
              <w:rPr/>
            </w:r>
          </w:p>
        </w:tc>
      </w:tr>
      <w:tr>
        <w:trPr/>
        <w:tc>
          <w:tcPr>
            <w:tcW w:w="1728" w:type="dxa"/>
            <w:gridSpan w:val="2"/>
            <w:tcBorders/>
          </w:tcPr>
          <w:p>
            <w:pPr>
              <w:pStyle w:val="Normal"/>
              <w:rPr>
                <w:rStyle w:val="colhead"/>
              </w:rPr>
            </w:pPr>
            <w:r>
              <w:rPr>
                <w:rStyle w:val="colhead"/>
                <w:rFonts w:cs="Times New Roman"/>
                <w:u w:val="single"/>
              </w:rPr>
              <w:t>Jurisdiction</w:t>
            </w:r>
          </w:p>
        </w:tc>
        <w:tc>
          <w:tcPr>
            <w:tcW w:w="1530" w:type="dxa"/>
            <w:tcBorders/>
          </w:tcPr>
          <w:p>
            <w:pPr>
              <w:pStyle w:val="Normal"/>
              <w:rPr>
                <w:rStyle w:val="colhead"/>
              </w:rPr>
            </w:pPr>
            <w:r>
              <w:rPr>
                <w:rStyle w:val="colhead"/>
                <w:rFonts w:cs="Times New Roman"/>
                <w:u w:val="single"/>
              </w:rPr>
              <w:t>Inc/Qual</w:t>
            </w:r>
          </w:p>
        </w:tc>
        <w:tc>
          <w:tcPr>
            <w:tcW w:w="1980" w:type="dxa"/>
            <w:tcBorders/>
          </w:tcPr>
          <w:p>
            <w:pPr>
              <w:pStyle w:val="Normal"/>
              <w:rPr/>
            </w:pPr>
            <w:r>
              <w:rPr>
                <w:rStyle w:val="colhead"/>
                <w:rFonts w:cs="Times New Roman"/>
                <w:u w:val="single"/>
              </w:rPr>
              <w:t>Charter No</w:t>
            </w:r>
            <w:r>
              <w:rPr>
                <w:rStyle w:val="colhead"/>
              </w:rPr>
              <w:t xml:space="preserve">.   </w:t>
            </w:r>
          </w:p>
        </w:tc>
        <w:tc>
          <w:tcPr>
            <w:tcW w:w="1350" w:type="dxa"/>
            <w:tcBorders/>
          </w:tcPr>
          <w:p>
            <w:pPr>
              <w:pStyle w:val="Normal"/>
              <w:rPr/>
            </w:pPr>
            <w:r>
              <w:rPr>
                <w:rStyle w:val="colhead"/>
                <w:rFonts w:cs="Times New Roman"/>
                <w:u w:val="single"/>
              </w:rPr>
              <w:t>Date</w:t>
            </w:r>
            <w:r>
              <w:rPr>
                <w:rStyle w:val="colhead"/>
              </w:rPr>
              <w:t xml:space="preserve"> </w:t>
            </w:r>
          </w:p>
        </w:tc>
        <w:tc>
          <w:tcPr>
            <w:tcW w:w="4231" w:type="dxa"/>
            <w:tcBorders/>
          </w:tcPr>
          <w:p>
            <w:pPr>
              <w:pStyle w:val="Normal"/>
              <w:rPr>
                <w:rStyle w:val="colhead"/>
              </w:rPr>
            </w:pPr>
            <w:r>
              <w:rPr>
                <w:rStyle w:val="colhead"/>
                <w:rFonts w:cs="Times New Roman"/>
                <w:u w:val="single"/>
              </w:rPr>
              <w:t>Agent</w:t>
            </w:r>
          </w:p>
        </w:tc>
      </w:tr>
      <w:tr>
        <w:trPr/>
        <w:tc>
          <w:tcPr>
            <w:tcW w:w="1728" w:type="dxa"/>
            <w:gridSpan w:val="2"/>
            <w:tcBorders/>
          </w:tcPr>
          <w:p>
            <w:pPr>
              <w:pStyle w:val="Normal"/>
              <w:rPr/>
            </w:pPr>
            <w:r>
              <w:rPr/>
              <w:t>Delaware</w:t>
            </w:r>
          </w:p>
        </w:tc>
        <w:tc>
          <w:tcPr>
            <w:tcW w:w="1530" w:type="dxa"/>
            <w:tcBorders/>
          </w:tcPr>
          <w:p>
            <w:pPr>
              <w:pStyle w:val="Normal"/>
              <w:rPr/>
            </w:pPr>
            <w:r>
              <w:rPr/>
              <w:t>Incorporation</w:t>
            </w:r>
          </w:p>
        </w:tc>
        <w:tc>
          <w:tcPr>
            <w:tcW w:w="1980" w:type="dxa"/>
            <w:tcBorders/>
          </w:tcPr>
          <w:p>
            <w:pPr>
              <w:pStyle w:val="Normal"/>
              <w:rPr/>
            </w:pPr>
            <w:r>
              <w:rPr/>
              <w:t>2548189</w:t>
            </w:r>
          </w:p>
        </w:tc>
        <w:tc>
          <w:tcPr>
            <w:tcW w:w="1350" w:type="dxa"/>
            <w:tcBorders/>
          </w:tcPr>
          <w:p>
            <w:pPr>
              <w:pStyle w:val="Normal"/>
              <w:rPr/>
            </w:pPr>
            <w:r>
              <w:rPr/>
              <w:t>Wednesday, October 04, 1995</w:t>
            </w:r>
          </w:p>
        </w:tc>
        <w:tc>
          <w:tcPr>
            <w:tcW w:w="4231" w:type="dxa"/>
            <w:tcBorders/>
          </w:tcPr>
          <w:p>
            <w:pPr>
              <w:pStyle w:val="Normal"/>
              <w:rPr/>
            </w:pPr>
            <w:r>
              <w:rPr/>
              <w:t>National Registered Agents, Inc. - DE</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New York</w:t>
            </w:r>
          </w:p>
        </w:tc>
        <w:tc>
          <w:tcPr>
            <w:tcW w:w="1530" w:type="dxa"/>
            <w:tcBorders/>
          </w:tcPr>
          <w:p>
            <w:pPr>
              <w:pStyle w:val="Normal"/>
              <w:rPr/>
            </w:pPr>
            <w:r>
              <w:rPr/>
              <w:t>Qualification</w:t>
            </w:r>
          </w:p>
        </w:tc>
        <w:tc>
          <w:tcPr>
            <w:tcW w:w="1980" w:type="dxa"/>
            <w:tcBorders/>
          </w:tcPr>
          <w:p>
            <w:pPr>
              <w:pStyle w:val="Normal"/>
              <w:rPr/>
            </w:pPr>
            <w:r>
              <w:rPr/>
              <w:t>N/A</w:t>
            </w:r>
          </w:p>
        </w:tc>
        <w:tc>
          <w:tcPr>
            <w:tcW w:w="1350" w:type="dxa"/>
            <w:tcBorders/>
          </w:tcPr>
          <w:p>
            <w:pPr>
              <w:pStyle w:val="Normal"/>
              <w:rPr/>
            </w:pPr>
            <w:r>
              <w:rPr/>
              <w:t>Friday, October 20, 1995</w:t>
            </w:r>
          </w:p>
        </w:tc>
        <w:tc>
          <w:tcPr>
            <w:tcW w:w="4231" w:type="dxa"/>
            <w:tcBorders/>
          </w:tcPr>
          <w:p>
            <w:pPr>
              <w:pStyle w:val="Normal"/>
              <w:rPr/>
            </w:pPr>
            <w:r>
              <w:rPr/>
              <w:t>National Registered Agents, Inc. - NY</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r>
        <w:trPr/>
        <w:tc>
          <w:tcPr>
            <w:tcW w:w="1728" w:type="dxa"/>
            <w:gridSpan w:val="2"/>
            <w:tcBorders/>
          </w:tcPr>
          <w:p>
            <w:pPr>
              <w:pStyle w:val="Normal"/>
              <w:rPr/>
            </w:pPr>
            <w:r>
              <w:rPr/>
              <w:t>Texas</w:t>
            </w:r>
          </w:p>
        </w:tc>
        <w:tc>
          <w:tcPr>
            <w:tcW w:w="1530" w:type="dxa"/>
            <w:tcBorders/>
          </w:tcPr>
          <w:p>
            <w:pPr>
              <w:pStyle w:val="Normal"/>
              <w:rPr/>
            </w:pPr>
            <w:r>
              <w:rPr/>
              <w:t>Qualification</w:t>
            </w:r>
          </w:p>
        </w:tc>
        <w:tc>
          <w:tcPr>
            <w:tcW w:w="1980" w:type="dxa"/>
            <w:tcBorders/>
          </w:tcPr>
          <w:p>
            <w:pPr>
              <w:pStyle w:val="Normal"/>
              <w:rPr/>
            </w:pPr>
            <w:r>
              <w:rPr/>
              <w:t>106922-06</w:t>
            </w:r>
          </w:p>
        </w:tc>
        <w:tc>
          <w:tcPr>
            <w:tcW w:w="1350" w:type="dxa"/>
            <w:tcBorders/>
          </w:tcPr>
          <w:p>
            <w:pPr>
              <w:pStyle w:val="Normal"/>
              <w:rPr/>
            </w:pPr>
            <w:r>
              <w:rPr/>
              <w:t>Thursday, October 19, 1995</w:t>
            </w:r>
          </w:p>
        </w:tc>
        <w:tc>
          <w:tcPr>
            <w:tcW w:w="4231" w:type="dxa"/>
            <w:tcBorders/>
          </w:tcPr>
          <w:p>
            <w:pPr>
              <w:pStyle w:val="Normal"/>
              <w:rPr/>
            </w:pPr>
            <w:r>
              <w:rPr/>
              <w:t>National Registered Agents, Inc. - TX</w:t>
            </w:r>
          </w:p>
        </w:tc>
      </w:tr>
      <w:tr>
        <w:trPr/>
        <w:tc>
          <w:tcPr>
            <w:tcW w:w="468" w:type="dxa"/>
            <w:tcBorders/>
          </w:tcPr>
          <w:p>
            <w:pPr>
              <w:pStyle w:val="Normal"/>
              <w:snapToGrid w:val="false"/>
              <w:rPr/>
            </w:pPr>
            <w:r>
              <w:rPr/>
            </w:r>
          </w:p>
        </w:tc>
        <w:tc>
          <w:tcPr>
            <w:tcW w:w="1260" w:type="dxa"/>
            <w:tcBorders/>
          </w:tcPr>
          <w:p>
            <w:pPr>
              <w:pStyle w:val="Normal"/>
              <w:snapToGrid w:val="false"/>
              <w:rPr/>
            </w:pPr>
            <w:r>
              <w:rPr/>
            </w:r>
          </w:p>
        </w:tc>
        <w:tc>
          <w:tcPr>
            <w:tcW w:w="9091" w:type="dxa"/>
            <w:gridSpan w:val="4"/>
            <w:tcBorders/>
          </w:tcPr>
          <w:p>
            <w:pPr>
              <w:pStyle w:val="Normal"/>
              <w:snapToGrid w:val="false"/>
              <w:rPr/>
            </w:pPr>
            <w:r>
              <w:rPr/>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Fonts w:cs="Times New Roman"/>
        </w:rPr>
        <w:t>NARRATIVES</w:t>
      </w:r>
    </w:p>
    <w:p>
      <w:pPr>
        <w:pStyle w:val="Normal"/>
        <w:rPr>
          <w:rStyle w:val="colhead"/>
        </w:rPr>
      </w:pPr>
      <w:r>
        <w:rPr/>
      </w:r>
    </w:p>
    <w:p>
      <w:pPr>
        <w:pStyle w:val="Normal"/>
        <w:ind w:start="936" w:end="576"/>
        <w:rPr/>
      </w:pPr>
      <w:r>
        <w:rPr/>
        <w:t xml:space="preserve"> </w:t>
      </w:r>
    </w:p>
    <w:p>
      <w:pPr>
        <w:pStyle w:val="Normal"/>
        <w:ind w:start="936" w:end="576"/>
        <w:rPr/>
      </w:pPr>
      <w:r>
        <w:rPr/>
        <w:t>12/18/95 - POA granted to Enron Europe Finance &amp; Trading Limited to execute documents re the Transaction Agreement between Company and EEFT.</w:t>
      </w:r>
    </w:p>
    <w:p>
      <w:pPr>
        <w:pStyle w:val="Normal"/>
        <w:ind w:start="936" w:end="576"/>
        <w:rPr/>
      </w:pPr>
      <w:r>
        <w:rPr/>
        <w:t xml:space="preserve"> </w:t>
      </w:r>
    </w:p>
    <w:p>
      <w:pPr>
        <w:pStyle w:val="Normal"/>
        <w:ind w:start="936" w:end="576"/>
        <w:rPr/>
      </w:pPr>
      <w:r>
        <w:rPr/>
        <w:t>12/18/1995- resolved that the Chairman, Managing Director, President, and any Vice President of the Company be authorized  and empowered (any one of them acting alone), on behalf of Company, to execute the Power of Attorney dated December 18, 1995 between Company and Enron Europe Finance &amp; Trading Limited in such form and on such terms as the officers executing same shall approve (such approval to be conclusively evidenced by such execution).</w:t>
      </w:r>
    </w:p>
    <w:p>
      <w:pPr>
        <w:pStyle w:val="Normal"/>
        <w:ind w:start="936" w:end="576"/>
        <w:rPr/>
      </w:pPr>
      <w:r>
        <w:rPr/>
        <w:t xml:space="preserve"> </w:t>
      </w:r>
    </w:p>
    <w:p>
      <w:pPr>
        <w:pStyle w:val="Normal"/>
        <w:ind w:start="936" w:end="576"/>
        <w:rPr/>
      </w:pPr>
      <w:r>
        <w:rPr/>
        <w:t>1996/06/12  Power of Attorney granted to David A. Terlip, Michael L. Brown, Mark E. Frevert, Dan J. McCarty, and Hector E. Ramirez regarding a tender for liquid fuel supply in the Philippines.</w:t>
      </w:r>
    </w:p>
    <w:p>
      <w:pPr>
        <w:pStyle w:val="Normal"/>
        <w:ind w:start="936" w:end="576"/>
        <w:rPr/>
      </w:pPr>
      <w:r>
        <w:rPr/>
        <w:t xml:space="preserve"> </w:t>
      </w:r>
    </w:p>
    <w:p>
      <w:pPr>
        <w:pStyle w:val="Normal"/>
        <w:ind w:start="936" w:end="576"/>
        <w:rPr/>
      </w:pPr>
      <w:r>
        <w:rPr/>
        <w:t>10/30/96 - Approval given for acquisition of new Finnish company, Meliorum Oy, and POA granted to Christian Wik to execute Share Purchase Agreement and vote on behalf of Company at General Meeting of Meliorum Oy.</w:t>
      </w:r>
    </w:p>
    <w:p>
      <w:pPr>
        <w:pStyle w:val="Normal"/>
        <w:ind w:start="936" w:end="576"/>
        <w:rPr/>
      </w:pPr>
      <w:r>
        <w:rPr/>
        <w:t xml:space="preserve">Eastaugh </w:t>
      </w:r>
    </w:p>
    <w:p>
      <w:pPr>
        <w:pStyle w:val="Normal"/>
        <w:ind w:start="936" w:end="576"/>
        <w:rPr/>
      </w:pPr>
      <w:r>
        <w:rPr/>
        <w:t xml:space="preserve"> </w:t>
      </w:r>
    </w:p>
    <w:p>
      <w:pPr>
        <w:pStyle w:val="Normal"/>
        <w:ind w:start="936" w:end="576"/>
        <w:rPr/>
      </w:pPr>
      <w:r>
        <w:rPr/>
        <w:t>06/10/97  President, Managing Director, any VP, Jay Fitzgerald, Jeffrey McMahon, or Guy Eastaugh authorized as agent and attorney-in-fact re Share Purchase Agreement  re Corby Power Station transaction.</w:t>
      </w:r>
    </w:p>
    <w:p>
      <w:pPr>
        <w:pStyle w:val="Normal"/>
        <w:ind w:start="936" w:end="576"/>
        <w:rPr/>
      </w:pPr>
      <w:r>
        <w:rPr/>
        <w:t xml:space="preserve">Credit </w:t>
      </w:r>
    </w:p>
    <w:p>
      <w:pPr>
        <w:pStyle w:val="Normal"/>
        <w:ind w:start="936" w:end="576"/>
        <w:rPr/>
      </w:pPr>
      <w:r>
        <w:rPr/>
        <w:t xml:space="preserve"> </w:t>
      </w:r>
    </w:p>
    <w:p>
      <w:pPr>
        <w:pStyle w:val="Normal"/>
        <w:ind w:start="936" w:end="576"/>
        <w:rPr/>
      </w:pPr>
      <w:r>
        <w:rPr/>
        <w:t>06/24/97  Any Executive officer auth. to negotiate Letter of Credit Facility Agreement w/ Banque Indosuez.</w:t>
      </w:r>
    </w:p>
    <w:p>
      <w:pPr>
        <w:pStyle w:val="Normal"/>
        <w:ind w:start="936" w:end="576"/>
        <w:rPr/>
      </w:pPr>
      <w:r>
        <w:rPr/>
        <w:t xml:space="preserve"> </w:t>
      </w:r>
    </w:p>
    <w:p>
      <w:pPr>
        <w:pStyle w:val="Normal"/>
        <w:ind w:start="936" w:end="576"/>
        <w:rPr/>
      </w:pPr>
      <w:r>
        <w:rPr/>
        <w:t>06/24/97 Any Vice President or Paul Waine, David Hardy, Lee Munden, Jay Hellums or Gerald Wingrove are auth. as agents to sign documents and notices re aggrement w/ Banque Indosuez.</w:t>
      </w:r>
    </w:p>
    <w:p>
      <w:pPr>
        <w:pStyle w:val="Normal"/>
        <w:ind w:start="936" w:end="576"/>
        <w:rPr/>
      </w:pPr>
      <w:r>
        <w:rPr/>
        <w:t xml:space="preserve"> </w:t>
      </w:r>
    </w:p>
    <w:p>
      <w:pPr>
        <w:pStyle w:val="Normal"/>
        <w:ind w:start="936" w:end="576"/>
        <w:rPr/>
      </w:pPr>
      <w:r>
        <w:rPr/>
        <w:t>04/28/1998 - POA is granted to Kevin Sweeney, Dana Smith and Shifali Sharma on behalf of Singapore Branch of the company to sign confirmations of transactions re financial and physical energy commodities, interest rates, and foreign exchange.</w:t>
      </w:r>
    </w:p>
    <w:p>
      <w:pPr>
        <w:pStyle w:val="Normal"/>
        <w:ind w:start="936" w:end="576"/>
        <w:rPr/>
      </w:pPr>
      <w:r>
        <w:rPr/>
        <w:t xml:space="preserve"> </w:t>
      </w:r>
    </w:p>
    <w:p>
      <w:pPr>
        <w:pStyle w:val="Normal"/>
        <w:ind w:start="936" w:end="576"/>
        <w:rPr/>
      </w:pPr>
      <w:r>
        <w:rPr/>
        <w:t>04/28/1998 - POA is granted to James Stephen and Brigitta Millard on behalf of Enron Nordic Energy, the Norwegian Branch, to sign confirmations of transactions re financial and physical energy commodities, interest rates, and foreign exchange.</w:t>
      </w:r>
    </w:p>
    <w:p>
      <w:pPr>
        <w:pStyle w:val="Normal"/>
        <w:ind w:start="936" w:end="576"/>
        <w:rPr/>
      </w:pPr>
      <w:r>
        <w:rPr/>
        <w:t xml:space="preserve"> </w:t>
      </w:r>
    </w:p>
    <w:p>
      <w:pPr>
        <w:pStyle w:val="Normal"/>
        <w:ind w:start="936" w:end="576"/>
        <w:rPr/>
      </w:pPr>
      <w:r>
        <w:rPr/>
        <w:t xml:space="preserve">6/25/98 - Mark Frevert authorized to execute Novation Agreement between Company, Enron Capital &amp; Trade Europe Finance LLC and Nuclear Electric Limited dated 6/19/98. </w:t>
      </w:r>
    </w:p>
    <w:p>
      <w:pPr>
        <w:pStyle w:val="Normal"/>
        <w:ind w:start="936" w:end="576"/>
        <w:rPr/>
      </w:pPr>
      <w:r>
        <w:rPr/>
        <w:t xml:space="preserve"> </w:t>
      </w:r>
    </w:p>
    <w:p>
      <w:pPr>
        <w:pStyle w:val="Normal"/>
        <w:ind w:start="936" w:end="576"/>
        <w:rPr/>
      </w:pPr>
      <w:r>
        <w:rPr/>
        <w:t>08/17/98 - Paul Wallace, Scott Longmore and Miles Lidsey authorized to execute transactions re financial and physical energy commodities, interest rates and foreign exchange for Company and Company's Singapore Branch.</w:t>
      </w:r>
    </w:p>
    <w:p>
      <w:pPr>
        <w:pStyle w:val="Normal"/>
        <w:ind w:start="936" w:end="576"/>
        <w:rPr/>
      </w:pPr>
      <w:r>
        <w:rPr/>
        <w:t xml:space="preserve"> </w:t>
      </w:r>
    </w:p>
    <w:p>
      <w:pPr>
        <w:pStyle w:val="Normal"/>
        <w:ind w:start="936" w:end="576"/>
        <w:rPr/>
      </w:pPr>
      <w:r>
        <w:rPr/>
        <w:t>10/14/98 - AIF granted to James Stephen, Gunter Tuhy, Adrian Mancebo, Cassim Mangerah, Brian Downer and Sonia McCorqiodale  re confirmation for financial and physical transactions.</w:t>
      </w:r>
    </w:p>
    <w:p>
      <w:pPr>
        <w:pStyle w:val="Normal"/>
        <w:ind w:start="936" w:end="576"/>
        <w:rPr/>
      </w:pPr>
      <w:r>
        <w:rPr/>
        <w:t xml:space="preserve"> </w:t>
      </w:r>
    </w:p>
    <w:p>
      <w:pPr>
        <w:pStyle w:val="Normal"/>
        <w:ind w:start="936" w:end="576"/>
        <w:rPr/>
      </w:pPr>
      <w:r>
        <w:rPr/>
        <w:t>12/17/98 - Authorization granted to Rainer Hilli to vote on behalf of Company at Annual General Meeting of Shareholders of Enron Finland Energy OY on 12/31/98.</w:t>
      </w:r>
    </w:p>
    <w:p>
      <w:pPr>
        <w:pStyle w:val="Normal"/>
        <w:ind w:start="936" w:end="576"/>
        <w:rPr/>
      </w:pPr>
      <w:r>
        <w:rPr/>
        <w:t xml:space="preserve"> </w:t>
      </w:r>
    </w:p>
    <w:p>
      <w:pPr>
        <w:pStyle w:val="Normal"/>
        <w:ind w:start="936" w:end="576"/>
        <w:rPr/>
      </w:pPr>
      <w:r>
        <w:rPr/>
        <w:t xml:space="preserve">06/30/1999 - Richard G. DiMichele removed as Managing Director, with all signing authority revoked, of Swedish Branch. </w:t>
      </w:r>
    </w:p>
    <w:p>
      <w:pPr>
        <w:pStyle w:val="Normal"/>
        <w:ind w:start="936" w:end="576"/>
        <w:rPr/>
      </w:pPr>
      <w:r>
        <w:rPr/>
        <w:t xml:space="preserve"> </w:t>
      </w:r>
    </w:p>
    <w:p>
      <w:pPr>
        <w:pStyle w:val="Normal"/>
        <w:ind w:start="936" w:end="576"/>
        <w:rPr/>
      </w:pPr>
      <w:r>
        <w:rPr/>
        <w:t>Jay L. Fitzgerald appointed Managing Director and Thor Lien appointed Deputy Managing Director, with authority to represent, sign and accept service, with respect to Swedish Branch of Company.</w:t>
      </w:r>
    </w:p>
    <w:p>
      <w:pPr>
        <w:pStyle w:val="Normal"/>
        <w:ind w:start="936" w:end="576"/>
        <w:rPr/>
      </w:pPr>
      <w:r>
        <w:rPr/>
        <w:t xml:space="preserve"> </w:t>
      </w:r>
    </w:p>
    <w:p>
      <w:pPr>
        <w:pStyle w:val="Normal"/>
        <w:ind w:start="936" w:end="576"/>
        <w:rPr/>
      </w:pPr>
      <w:r>
        <w:rPr/>
        <w:t>01/28/2000 - POA granted to George A. McClellan to sign a Coal Purchase Agreement and a Coal Sale Agreement.</w:t>
      </w:r>
    </w:p>
    <w:p>
      <w:pPr>
        <w:pStyle w:val="Normal"/>
        <w:ind w:start="936" w:end="576"/>
        <w:rPr/>
      </w:pPr>
      <w:r>
        <w:rPr/>
        <w:t xml:space="preserve"> </w:t>
      </w:r>
    </w:p>
    <w:p>
      <w:pPr>
        <w:pStyle w:val="Normal"/>
        <w:ind w:start="936" w:end="576"/>
        <w:rPr/>
      </w:pPr>
      <w:r>
        <w:rPr/>
        <w:t>02/02/2000 - Chritian Wik authorized to represent 02/02/2000 - Chritian Wik authorized to represent Company at Enron Finland Energy Oy's Extra Shareholder's Meeting on 2/2/00.</w:t>
      </w:r>
    </w:p>
    <w:p>
      <w:pPr>
        <w:pStyle w:val="Normal"/>
        <w:ind w:start="936" w:end="576"/>
        <w:rPr/>
      </w:pPr>
      <w:r>
        <w:rPr/>
        <w:t xml:space="preserve"> </w:t>
      </w:r>
    </w:p>
    <w:p>
      <w:pPr>
        <w:pStyle w:val="Normal"/>
        <w:ind w:start="936" w:end="576"/>
        <w:rPr/>
      </w:pPr>
      <w:r>
        <w:rPr/>
        <w:t>02/17/2000 - Authorization is granted to Mark A. Frevert to execute agreement dated 02/17/2000 among Enron Europe Limited, Company and BHF - Bank AG.</w:t>
      </w:r>
    </w:p>
    <w:p>
      <w:pPr>
        <w:pStyle w:val="Normal"/>
        <w:ind w:start="936" w:end="576"/>
        <w:rPr/>
      </w:pPr>
      <w:r>
        <w:rPr/>
        <w:t xml:space="preserve"> </w:t>
      </w:r>
    </w:p>
    <w:p>
      <w:pPr>
        <w:pStyle w:val="Normal"/>
        <w:ind w:start="936" w:end="576"/>
        <w:rPr/>
      </w:pPr>
      <w:r>
        <w:rPr/>
        <w:t>02/28/2001 - POA given to Christian Wik by company to attend Extra General Meeting of Shareholders of Enron Finland Energy Oy on 04/30/2001.</w:t>
      </w:r>
    </w:p>
    <w:p>
      <w:pPr>
        <w:sectPr>
          <w:type w:val="continuous"/>
          <w:pgSz w:w="12240" w:h="15840"/>
          <w:pgMar w:left="720" w:right="720" w:gutter="0" w:header="0" w:top="1080" w:footer="720" w:bottom="776"/>
          <w:formProt w:val="false"/>
          <w:titlePg/>
          <w:textDirection w:val="lrTb"/>
          <w:docGrid w:type="default" w:linePitch="360" w:charSpace="0"/>
        </w:sectPr>
        <w:pStyle w:val="Normal"/>
        <w:rPr/>
      </w:pPr>
      <w:r>
        <w:rPr/>
      </w:r>
      <w:r>
        <w:br w:type="page"/>
      </w:r>
    </w:p>
    <w:p>
      <w:pPr>
        <w:pStyle w:val="Normal"/>
        <w:tabs>
          <w:tab w:val="clear" w:pos="720"/>
          <w:tab w:val="right" w:pos="10800" w:leader="none"/>
        </w:tabs>
        <w:rPr/>
      </w:pPr>
      <w:r>
        <mc:AlternateContent>
          <mc:Choice Requires="wps">
            <w:drawing>
              <wp:anchor behindDoc="0" distT="0" distB="0" distL="114935" distR="114935" simplePos="0" locked="0" layoutInCell="1" allowOverlap="1" relativeHeight="4">
                <wp:simplePos x="0" y="0"/>
                <wp:positionH relativeFrom="column">
                  <wp:posOffset>19050</wp:posOffset>
                </wp:positionH>
                <wp:positionV relativeFrom="paragraph">
                  <wp:posOffset>190500</wp:posOffset>
                </wp:positionV>
                <wp:extent cx="6858000" cy="1270"/>
                <wp:effectExtent l="635" t="1905" r="635" b="1905"/>
                <wp:wrapNone/>
                <wp:docPr id="2" name=""/>
                <a:graphic xmlns:a="http://schemas.openxmlformats.org/drawingml/2006/main">
                  <a:graphicData uri="http://schemas.microsoft.com/office/word/2010/wordprocessingShape">
                    <wps:wsp>
                      <wps:cNvSpPr/>
                      <wps:spPr>
                        <a:xfrm>
                          <a:off x="0" y="0"/>
                          <a:ext cx="6858000" cy="144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pt,15pt" to="541.45pt,15.05pt" stroked="t" o:allowincell="f" style="position:absolute">
                <v:stroke color="black" weight="3240" joinstyle="miter" endcap="flat"/>
                <v:fill o:detectmouseclick="t" on="false"/>
                <w10:wrap type="none"/>
              </v:line>
            </w:pict>
          </mc:Fallback>
        </mc:AlternateContent>
      </w:r>
      <w:r>
        <w:rPr>
          <w:rFonts w:cs="Arial" w:ascii="Arial" w:hAnsi="Arial"/>
          <w:b/>
          <w:bCs/>
          <w:sz w:val="28"/>
          <w:szCs w:val="28"/>
        </w:rPr>
        <w:t>Data Sheet Report</w:t>
      </w:r>
      <w:r>
        <w:rPr>
          <w:b/>
          <w:bCs/>
        </w:rPr>
        <w:t xml:space="preserve">  </w:t>
        <w:tab/>
      </w:r>
      <w:r>
        <w:rPr/>
        <w:t>Monday, October 29, 2001</w:t>
      </w:r>
    </w:p>
    <w:p>
      <w:pPr>
        <w:pStyle w:val="Normal"/>
        <w:tabs>
          <w:tab w:val="clear" w:pos="720"/>
          <w:tab w:val="right" w:pos="10800" w:leader="none"/>
        </w:tabs>
        <w:rPr/>
      </w:pPr>
      <w:r>
        <w:rPr/>
      </w:r>
    </w:p>
    <w:p>
      <w:pPr>
        <w:pStyle w:val="Normal"/>
        <w:tabs>
          <w:tab w:val="clear" w:pos="720"/>
          <w:tab w:val="right" w:pos="10800" w:leader="none"/>
        </w:tabs>
        <w:rPr/>
      </w:pPr>
      <w:r>
        <w:rPr>
          <w:b/>
          <w:bCs/>
          <w:sz w:val="28"/>
          <w:szCs w:val="28"/>
        </w:rPr>
        <w:t>Enron Capital &amp; Trade Resources International Corp. - Singapore Branch</w:t>
      </w:r>
      <w:r>
        <w:rPr/>
        <w:t xml:space="preserve"> </w:t>
      </w:r>
    </w:p>
    <w:p>
      <w:pPr>
        <w:pStyle w:val="Normal"/>
        <w:rPr/>
      </w:pPr>
      <w:r>
        <w:rPr/>
      </w:r>
    </w:p>
    <w:tbl>
      <w:tblPr>
        <w:tblW w:w="11088" w:type="dxa"/>
        <w:jc w:val="start"/>
        <w:tblInd w:w="0" w:type="dxa"/>
        <w:tblLayout w:type="fixed"/>
        <w:tblCellMar>
          <w:top w:w="0" w:type="dxa"/>
          <w:start w:w="108" w:type="dxa"/>
          <w:bottom w:w="0" w:type="dxa"/>
          <w:end w:w="108" w:type="dxa"/>
        </w:tblCellMar>
      </w:tblPr>
      <w:tblGrid>
        <w:gridCol w:w="2268"/>
        <w:gridCol w:w="3960"/>
        <w:gridCol w:w="3960"/>
        <w:gridCol w:w="630"/>
        <w:gridCol w:w="198"/>
        <w:gridCol w:w="72"/>
      </w:tblGrid>
      <w:tr>
        <w:trPr/>
        <w:tc>
          <w:tcPr>
            <w:tcW w:w="2268" w:type="dxa"/>
            <w:tcBorders/>
          </w:tcPr>
          <w:p>
            <w:pPr>
              <w:pStyle w:val="Normal"/>
              <w:rPr/>
            </w:pPr>
            <w:r>
              <w:rPr/>
              <w:t>Status:</w:t>
              <w:br/>
              <w:t>Internal No.:</w:t>
              <w:br/>
              <w:t>Formation:</w:t>
              <w:br/>
              <w:t>Group:</w:t>
              <w:br/>
              <w:t>Power Designation:</w:t>
              <w:br/>
              <w:t>LAST UPDATE:</w:t>
              <w:br/>
              <w:t>Legal Assistant:</w:t>
              <w:br/>
              <w:t xml:space="preserve">Managed By: </w:t>
              <w:br/>
              <w:t>FERC Designation:</w:t>
            </w:r>
          </w:p>
        </w:tc>
        <w:tc>
          <w:tcPr>
            <w:tcW w:w="8820" w:type="dxa"/>
            <w:gridSpan w:val="5"/>
            <w:tcBorders/>
          </w:tcPr>
          <w:p>
            <w:pPr>
              <w:pStyle w:val="Normal"/>
              <w:rPr/>
            </w:pPr>
            <w:r>
              <w:rPr/>
              <w:t xml:space="preserve">Active </w:t>
              <w:br/>
              <w:t>1K2 CTRS</w:t>
              <w:br/>
              <w:t>Singapore</w:t>
              <w:br/>
              <w:t>EWS-EGM</w:t>
              <w:br/>
              <w:t>NONE</w:t>
              <w:br/>
              <w:t>10/17/01</w:t>
              <w:br/>
              <w:t>NFlores</w:t>
              <w:br/>
              <w:t>Enron</w:t>
              <w:br/>
              <w:t>Marketing Affil Grp</w:t>
            </w:r>
          </w:p>
        </w:tc>
      </w:tr>
      <w:tr>
        <w:trPr/>
        <w:tc>
          <w:tcPr>
            <w:tcW w:w="2268" w:type="dxa"/>
            <w:tcBorders/>
          </w:tcPr>
          <w:p>
            <w:pPr>
              <w:pStyle w:val="Normal"/>
              <w:tabs>
                <w:tab w:val="clear" w:pos="720"/>
                <w:tab w:val="left" w:pos="0" w:leader="none"/>
              </w:tabs>
              <w:rPr/>
            </w:pPr>
            <w:r>
              <w:rPr/>
              <w:t>Entity Type:</w:t>
            </w:r>
          </w:p>
        </w:tc>
        <w:tc>
          <w:tcPr>
            <w:tcW w:w="8748" w:type="dxa"/>
            <w:gridSpan w:val="4"/>
            <w:tcBorders/>
          </w:tcPr>
          <w:p>
            <w:pPr>
              <w:pStyle w:val="Normal"/>
              <w:tabs>
                <w:tab w:val="clear" w:pos="720"/>
                <w:tab w:val="left" w:pos="0" w:leader="none"/>
              </w:tabs>
              <w:rPr/>
            </w:pPr>
            <w:r>
              <w:rPr/>
              <w:t>Branch</w:t>
            </w:r>
          </w:p>
        </w:tc>
        <w:tc>
          <w:tcPr>
            <w:tcW w:w="72" w:type="dxa"/>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rPr/>
            </w:pPr>
            <w:r>
              <w:rPr/>
              <w:t>Federal ID #:</w:t>
            </w:r>
          </w:p>
        </w:tc>
        <w:tc>
          <w:tcPr>
            <w:tcW w:w="3960" w:type="dxa"/>
            <w:tcBorders/>
          </w:tcPr>
          <w:p>
            <w:pPr>
              <w:pStyle w:val="Normal"/>
              <w:rPr/>
            </w:pPr>
            <w:r>
              <w:rPr/>
              <w:t>N/A</w:t>
            </w:r>
          </w:p>
        </w:tc>
        <w:tc>
          <w:tcPr>
            <w:tcW w:w="3960" w:type="dxa"/>
            <w:tcBorders/>
          </w:tcPr>
          <w:p>
            <w:pPr>
              <w:pStyle w:val="Normal"/>
              <w:rPr/>
            </w:pPr>
            <w:r>
              <w:rPr/>
              <w:t xml:space="preserve">Employees:  No </w:t>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tabs>
                <w:tab w:val="clear" w:pos="720"/>
                <w:tab w:val="left" w:pos="4680" w:leader="none"/>
              </w:tabs>
              <w:snapToGrid w:val="false"/>
              <w:rPr/>
            </w:pPr>
            <w:r>
              <w:rPr/>
            </w:r>
          </w:p>
        </w:tc>
        <w:tc>
          <w:tcPr>
            <w:tcW w:w="3960" w:type="dxa"/>
            <w:tcBorders/>
          </w:tcPr>
          <w:p>
            <w:pPr>
              <w:pStyle w:val="Normal"/>
              <w:snapToGrid w:val="false"/>
              <w:rPr/>
            </w:pPr>
            <w:r>
              <w:rPr/>
            </w:r>
          </w:p>
        </w:tc>
        <w:tc>
          <w:tcPr>
            <w:tcW w:w="3960" w:type="dxa"/>
            <w:tcBorders/>
          </w:tcPr>
          <w:p>
            <w:pPr>
              <w:pStyle w:val="Normal"/>
              <w:snapToGrid w:val="false"/>
              <w:rPr/>
            </w:pPr>
            <w:r>
              <w:rPr/>
            </w:r>
          </w:p>
        </w:tc>
        <w:tc>
          <w:tcPr>
            <w:tcW w:w="900" w:type="dxa"/>
            <w:gridSpan w:val="3"/>
            <w:tcBorders/>
            <w:tcMar>
              <w:start w:w="0" w:type="dxa"/>
              <w:end w:w="0" w:type="dxa"/>
            </w:tcMar>
          </w:tcPr>
          <w:p>
            <w:pPr>
              <w:pStyle w:val="Normal"/>
              <w:snapToGrid w:val="false"/>
              <w:rPr/>
            </w:pPr>
            <w:r>
              <w:rPr/>
            </w:r>
          </w:p>
        </w:tc>
      </w:tr>
      <w:tr>
        <w:trPr/>
        <w:tc>
          <w:tcPr>
            <w:tcW w:w="2268" w:type="dxa"/>
            <w:tcBorders/>
          </w:tcPr>
          <w:p>
            <w:pPr>
              <w:pStyle w:val="Normal"/>
              <w:rPr/>
            </w:pPr>
            <w:r>
              <w:rPr/>
              <w:t>Comment:</w:t>
            </w:r>
          </w:p>
        </w:tc>
        <w:tc>
          <w:tcPr>
            <w:tcW w:w="8550" w:type="dxa"/>
            <w:gridSpan w:val="3"/>
            <w:tcBorders/>
          </w:tcPr>
          <w:p>
            <w:pPr>
              <w:pStyle w:val="Normal"/>
              <w:rPr/>
            </w:pPr>
            <w:r>
              <w:rPr/>
              <w:t>This entity is potentially subject to FERC reporting requirements.  NOTIFY FRAZIER KING IMMEDIATELY re any change to its business purpose.</w:t>
            </w:r>
          </w:p>
        </w:tc>
        <w:tc>
          <w:tcPr>
            <w:tcW w:w="270" w:type="dxa"/>
            <w:gridSpan w:val="2"/>
            <w:tcBorders/>
            <w:tcMar>
              <w:start w:w="0" w:type="dxa"/>
              <w:end w:w="0" w:type="dxa"/>
            </w:tcMar>
          </w:tcPr>
          <w:p>
            <w:pPr>
              <w:pStyle w:val="Normal"/>
              <w:snapToGrid w:val="false"/>
              <w:rPr/>
            </w:pPr>
            <w:r>
              <w:rP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2268"/>
        <w:gridCol w:w="2880"/>
        <w:gridCol w:w="5868"/>
      </w:tblGrid>
      <w:tr>
        <w:trPr/>
        <w:tc>
          <w:tcPr>
            <w:tcW w:w="2268" w:type="dxa"/>
            <w:tcBorders/>
          </w:tcPr>
          <w:p>
            <w:pPr>
              <w:pStyle w:val="Normal"/>
              <w:rPr/>
            </w:pPr>
            <w:r>
              <w:rPr/>
              <w:t>Annual Meeting:</w:t>
            </w:r>
          </w:p>
          <w:p>
            <w:pPr>
              <w:pStyle w:val="Normal"/>
              <w:rPr/>
            </w:pPr>
            <w:r>
              <w:rPr/>
            </w:r>
          </w:p>
        </w:tc>
        <w:tc>
          <w:tcPr>
            <w:tcW w:w="8748" w:type="dxa"/>
            <w:gridSpan w:val="2"/>
            <w:tcBorders/>
          </w:tcPr>
          <w:p>
            <w:pPr>
              <w:pStyle w:val="Normal"/>
              <w:snapToGrid w:val="false"/>
              <w:rPr/>
            </w:pPr>
            <w:r>
              <w:rPr/>
            </w:r>
          </w:p>
        </w:tc>
      </w:tr>
      <w:tr>
        <w:trPr/>
        <w:tc>
          <w:tcPr>
            <w:tcW w:w="5148" w:type="dxa"/>
            <w:gridSpan w:val="2"/>
            <w:tcBorders/>
          </w:tcPr>
          <w:p>
            <w:pPr>
              <w:pStyle w:val="Normal"/>
              <w:rPr>
                <w:b/>
                <w:bCs/>
                <w:u w:val="single"/>
              </w:rPr>
            </w:pPr>
            <w:r>
              <w:rPr>
                <w:b/>
                <w:bCs/>
                <w:u w:val="single"/>
              </w:rPr>
              <w:t>Primary Address</w:t>
            </w:r>
          </w:p>
          <w:p>
            <w:pPr>
              <w:pStyle w:val="Normal"/>
              <w:rPr/>
            </w:pPr>
            <w:r>
              <w:rPr>
                <w:rFonts w:cs="Arial" w:ascii="Arial" w:hAnsi="Arial"/>
                <w:b/>
                <w:bCs/>
              </w:rPr>
              <w:br/>
            </w:r>
            <w:r>
              <w:rPr/>
              <w:t xml:space="preserve">391B Orchard Road #10-03 Tower B </w:t>
            </w:r>
          </w:p>
          <w:p>
            <w:pPr>
              <w:pStyle w:val="Normal"/>
              <w:rPr/>
            </w:pPr>
            <w:r>
              <w:rPr/>
              <w:t>Ngee Ann City, Singapore 238874</w:t>
            </w:r>
          </w:p>
          <w:p>
            <w:pPr>
              <w:pStyle w:val="Normal"/>
              <w:rPr/>
            </w:pPr>
            <w:r>
              <w:rPr/>
            </w:r>
          </w:p>
        </w:tc>
        <w:tc>
          <w:tcPr>
            <w:tcW w:w="5868" w:type="dxa"/>
            <w:tcBorders/>
          </w:tcPr>
          <w:p>
            <w:pPr>
              <w:pStyle w:val="Normal"/>
              <w:rPr>
                <w:b/>
                <w:bCs/>
                <w:u w:val="single"/>
              </w:rPr>
            </w:pPr>
            <w:r>
              <w:rPr>
                <w:b/>
                <w:bCs/>
                <w:u w:val="single"/>
              </w:rPr>
              <w:t>Registered Address</w:t>
            </w:r>
          </w:p>
          <w:p>
            <w:pPr>
              <w:pStyle w:val="Normal"/>
              <w:rPr/>
            </w:pPr>
            <w:r>
              <w:rPr>
                <w:rFonts w:cs="Arial" w:ascii="Arial" w:hAnsi="Arial"/>
                <w:b/>
                <w:bCs/>
              </w:rPr>
              <w:br/>
            </w:r>
            <w:r>
              <w:rPr/>
              <w:t>Same as primary</w:t>
            </w:r>
          </w:p>
        </w:tc>
      </w:tr>
      <w:tr>
        <w:trPr/>
        <w:tc>
          <w:tcPr>
            <w:tcW w:w="5148" w:type="dxa"/>
            <w:gridSpan w:val="2"/>
            <w:tcBorders/>
          </w:tcPr>
          <w:p>
            <w:pPr>
              <w:pStyle w:val="Normal"/>
              <w:snapToGrid w:val="false"/>
              <w:rPr/>
            </w:pPr>
            <w:r>
              <w:rPr/>
            </w:r>
          </w:p>
        </w:tc>
        <w:tc>
          <w:tcPr>
            <w:tcW w:w="5868" w:type="dxa"/>
            <w:tcBorders/>
          </w:tcPr>
          <w:p>
            <w:pPr>
              <w:pStyle w:val="Normal"/>
              <w:snapToGrid w:val="false"/>
              <w:rPr/>
            </w:pPr>
            <w:r>
              <w:rPr/>
            </w:r>
          </w:p>
        </w:tc>
      </w:tr>
    </w:tbl>
    <w:p>
      <w:pPr>
        <w:pStyle w:val="Normal"/>
        <w:rPr/>
      </w:pPr>
      <w:r>
        <w:rPr/>
      </w:r>
    </w:p>
    <w:p>
      <w:pPr>
        <w:pStyle w:val="Normal"/>
        <w:tabs>
          <w:tab w:val="clear" w:pos="720"/>
          <w:tab w:val="left" w:pos="0" w:leader="none"/>
        </w:tabs>
        <w:rPr/>
      </w:pPr>
      <w:r>
        <w:rPr>
          <w:b/>
          <w:bCs/>
        </w:rPr>
        <w:t>Purpose of Business</w:t>
      </w:r>
      <w:r>
        <w:rPr/>
        <w:t xml:space="preserve"> </w:t>
      </w:r>
    </w:p>
    <w:p>
      <w:pPr>
        <w:pStyle w:val="Normal"/>
        <w:ind w:start="720" w:end="720"/>
        <w:rPr/>
      </w:pPr>
      <w:r>
        <w:rPr/>
        <w:t>Energy commodity trading, marketing and risk management services.</w:t>
      </w:r>
    </w:p>
    <w:p>
      <w:pPr>
        <w:pStyle w:val="Normal"/>
        <w:rPr/>
      </w:pPr>
      <w:r>
        <w:rPr/>
      </w:r>
    </w:p>
    <w:p>
      <w:pPr>
        <w:pStyle w:val="Normal"/>
        <w:rPr/>
      </w:pPr>
      <w:r>
        <w:rPr/>
      </w:r>
    </w:p>
    <w:p>
      <w:pPr>
        <w:pStyle w:val="Normal"/>
        <w:rPr/>
      </w:pPr>
      <w:r>
        <w:rPr/>
      </w:r>
    </w:p>
    <w:p>
      <w:pPr>
        <w:pStyle w:val="Normal"/>
        <w:rPr/>
      </w:pPr>
      <w:r>
        <w:rPr>
          <w:rStyle w:val="colhead"/>
          <w:rFonts w:cs="Times New Roman"/>
        </w:rPr>
        <w:t>ATTORNEYS</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Shifali Sharma</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Dana Smith</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G. Sweeney</w:t>
            </w:r>
          </w:p>
        </w:tc>
        <w:tc>
          <w:tcPr>
            <w:tcW w:w="2880" w:type="dxa"/>
            <w:tcBorders/>
          </w:tcPr>
          <w:p>
            <w:pPr>
              <w:pStyle w:val="Normal"/>
              <w:rPr/>
            </w:pPr>
            <w:r>
              <w:rPr/>
              <w:t>Agent and Attorney-in-Fact</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Style w:val="colhead"/>
          <w:rFonts w:cs="Times New Roman"/>
        </w:rPr>
        <w:t>OTHER</w:t>
      </w:r>
    </w:p>
    <w:tbl>
      <w:tblPr>
        <w:tblW w:w="11088" w:type="dxa"/>
        <w:jc w:val="start"/>
        <w:tblInd w:w="0" w:type="dxa"/>
        <w:tblLayout w:type="fixed"/>
        <w:tblCellMar>
          <w:top w:w="0" w:type="dxa"/>
          <w:start w:w="108" w:type="dxa"/>
          <w:bottom w:w="0" w:type="dxa"/>
          <w:end w:w="108" w:type="dxa"/>
        </w:tblCellMar>
      </w:tblPr>
      <w:tblGrid>
        <w:gridCol w:w="4338"/>
        <w:gridCol w:w="2880"/>
        <w:gridCol w:w="1980"/>
        <w:gridCol w:w="1890"/>
      </w:tblGrid>
      <w:tr>
        <w:trPr/>
        <w:tc>
          <w:tcPr>
            <w:tcW w:w="4338" w:type="dxa"/>
            <w:tcBorders/>
          </w:tcPr>
          <w:p>
            <w:pPr>
              <w:pStyle w:val="Normal"/>
              <w:snapToGrid w:val="false"/>
              <w:rPr/>
            </w:pPr>
            <w:r>
              <w:rPr/>
            </w:r>
          </w:p>
        </w:tc>
        <w:tc>
          <w:tcPr>
            <w:tcW w:w="2880" w:type="dxa"/>
            <w:tcBorders/>
          </w:tcPr>
          <w:p>
            <w:pPr>
              <w:pStyle w:val="Normal"/>
              <w:rPr/>
            </w:pPr>
            <w:r>
              <w:rPr>
                <w:rStyle w:val="colhead"/>
                <w:rFonts w:cs="Times New Roman"/>
                <w:u w:val="single"/>
              </w:rPr>
              <w:t>Title</w:t>
            </w:r>
          </w:p>
        </w:tc>
        <w:tc>
          <w:tcPr>
            <w:tcW w:w="1980" w:type="dxa"/>
            <w:tcBorders/>
          </w:tcPr>
          <w:p>
            <w:pPr>
              <w:pStyle w:val="Normal"/>
              <w:snapToGrid w:val="false"/>
              <w:rPr/>
            </w:pPr>
            <w:r>
              <w:rPr/>
            </w:r>
          </w:p>
        </w:tc>
        <w:tc>
          <w:tcPr>
            <w:tcW w:w="1890" w:type="dxa"/>
            <w:tcBorders/>
          </w:tcPr>
          <w:p>
            <w:pPr>
              <w:pStyle w:val="Normal"/>
              <w:snapToGrid w:val="false"/>
              <w:rPr>
                <w:u w:val="single"/>
              </w:rPr>
            </w:pPr>
            <w:r>
              <w:rPr>
                <w:u w:val="single"/>
              </w:rPr>
            </w:r>
          </w:p>
        </w:tc>
      </w:tr>
      <w:tr>
        <w:trPr/>
        <w:tc>
          <w:tcPr>
            <w:tcW w:w="4338" w:type="dxa"/>
            <w:tcBorders/>
          </w:tcPr>
          <w:p>
            <w:pPr>
              <w:pStyle w:val="Normal"/>
              <w:snapToGrid w:val="false"/>
              <w:rPr>
                <w:u w:val="single"/>
              </w:rPr>
            </w:pPr>
            <w:r>
              <w:rPr>
                <w:u w:val="single"/>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Bradley K. Alford</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Graham Cane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Amita Gosalia</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Tiong Hock Lim</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Barry J. Pearce</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Kevin G. Sweeney</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rPr/>
            </w:pPr>
            <w:r>
              <w:rPr/>
              <w:t>Eric Tan</w:t>
            </w:r>
          </w:p>
        </w:tc>
        <w:tc>
          <w:tcPr>
            <w:tcW w:w="2880" w:type="dxa"/>
            <w:tcBorders/>
          </w:tcPr>
          <w:p>
            <w:pPr>
              <w:pStyle w:val="Normal"/>
              <w:rPr/>
            </w:pPr>
            <w:r>
              <w:rPr/>
              <w:t>Special Appointment(s) - See Narrative</w:t>
            </w:r>
          </w:p>
        </w:tc>
        <w:tc>
          <w:tcPr>
            <w:tcW w:w="1980" w:type="dxa"/>
            <w:tcBorders/>
          </w:tcPr>
          <w:p>
            <w:pPr>
              <w:pStyle w:val="Normal"/>
              <w:snapToGrid w:val="false"/>
              <w:rPr/>
            </w:pPr>
            <w:r>
              <w:rPr/>
            </w:r>
          </w:p>
        </w:tc>
        <w:tc>
          <w:tcPr>
            <w:tcW w:w="1890" w:type="dxa"/>
            <w:tcBorders/>
          </w:tcPr>
          <w:p>
            <w:pPr>
              <w:pStyle w:val="Normal"/>
              <w:snapToGrid w:val="false"/>
              <w:rPr/>
            </w:pPr>
            <w:r>
              <w:rPr/>
            </w:r>
          </w:p>
        </w:tc>
      </w:tr>
      <w:tr>
        <w:trPr/>
        <w:tc>
          <w:tcPr>
            <w:tcW w:w="4338" w:type="dxa"/>
            <w:tcBorders/>
          </w:tcPr>
          <w:p>
            <w:pPr>
              <w:pStyle w:val="Normal"/>
              <w:snapToGrid w:val="false"/>
              <w:rPr/>
            </w:pPr>
            <w:r>
              <w:rPr/>
            </w:r>
          </w:p>
        </w:tc>
        <w:tc>
          <w:tcPr>
            <w:tcW w:w="2880" w:type="dxa"/>
            <w:tcBorders/>
          </w:tcPr>
          <w:p>
            <w:pPr>
              <w:pStyle w:val="Normal"/>
              <w:snapToGrid w:val="false"/>
              <w:rPr/>
            </w:pPr>
            <w:r>
              <w:rPr/>
            </w:r>
          </w:p>
        </w:tc>
        <w:tc>
          <w:tcPr>
            <w:tcW w:w="1980" w:type="dxa"/>
            <w:tcBorders/>
          </w:tcPr>
          <w:p>
            <w:pPr>
              <w:pStyle w:val="Normal"/>
              <w:snapToGrid w:val="false"/>
              <w:rPr/>
            </w:pPr>
            <w:r>
              <w:rPr/>
            </w:r>
          </w:p>
        </w:tc>
        <w:tc>
          <w:tcPr>
            <w:tcW w:w="1890" w:type="dxa"/>
            <w:tcBorders/>
          </w:tcPr>
          <w:p>
            <w:pPr>
              <w:pStyle w:val="Normal"/>
              <w:snapToGrid w:val="false"/>
              <w:rPr/>
            </w:pPr>
            <w:r>
              <w:rPr/>
            </w:r>
          </w:p>
        </w:tc>
      </w:tr>
    </w:tbl>
    <w:p>
      <w:pPr>
        <w:pStyle w:val="Normal"/>
        <w:rPr/>
      </w:pPr>
      <w:r>
        <w:rPr/>
      </w:r>
    </w:p>
    <w:p>
      <w:pPr>
        <w:pStyle w:val="Normal"/>
        <w:rPr/>
      </w:pPr>
      <w:r>
        <w:rPr/>
      </w:r>
    </w:p>
    <w:p>
      <w:pPr>
        <w:pStyle w:val="Normal"/>
        <w:rPr/>
      </w:pPr>
      <w:r>
        <w:rPr/>
      </w:r>
    </w:p>
    <w:p>
      <w:pPr>
        <w:pStyle w:val="Normal"/>
        <w:rPr>
          <w:b/>
          <w:bCs/>
        </w:rPr>
      </w:pPr>
      <w:r>
        <w:rPr>
          <w:b/>
          <w:bCs/>
        </w:rPr>
        <w:t>INCORPORATION/QUALIFICATIONS</w:t>
      </w:r>
    </w:p>
    <w:tbl>
      <w:tblPr>
        <w:tblW w:w="10819" w:type="dxa"/>
        <w:jc w:val="start"/>
        <w:tblInd w:w="0" w:type="dxa"/>
        <w:tblLayout w:type="fixed"/>
        <w:tblCellMar>
          <w:top w:w="0" w:type="dxa"/>
          <w:start w:w="108" w:type="dxa"/>
          <w:bottom w:w="0" w:type="dxa"/>
          <w:end w:w="108" w:type="dxa"/>
        </w:tblCellMar>
      </w:tblPr>
      <w:tblGrid>
        <w:gridCol w:w="450"/>
        <w:gridCol w:w="18"/>
        <w:gridCol w:w="1242"/>
        <w:gridCol w:w="18"/>
        <w:gridCol w:w="1212"/>
        <w:gridCol w:w="318"/>
        <w:gridCol w:w="1980"/>
        <w:gridCol w:w="1350"/>
        <w:gridCol w:w="162"/>
        <w:gridCol w:w="1350"/>
        <w:gridCol w:w="2701"/>
        <w:gridCol w:w="18"/>
      </w:tblGrid>
      <w:tr>
        <w:trPr/>
        <w:tc>
          <w:tcPr>
            <w:tcW w:w="1728" w:type="dxa"/>
            <w:gridSpan w:val="4"/>
            <w:tcBorders/>
          </w:tcPr>
          <w:p>
            <w:pPr>
              <w:pStyle w:val="Normal"/>
              <w:snapToGrid w:val="false"/>
              <w:rPr>
                <w:rStyle w:val="colhead"/>
                <w:rFonts w:ascii="Times New Roman" w:hAnsi="Times New Roman" w:cs="Times New Roman"/>
                <w:u w:val="single"/>
              </w:rPr>
            </w:pPr>
            <w:r>
              <w:rPr>
                <w:rFonts w:cs="Times New Roman"/>
              </w:rPr>
            </w:r>
          </w:p>
        </w:tc>
        <w:tc>
          <w:tcPr>
            <w:tcW w:w="1530" w:type="dxa"/>
            <w:gridSpan w:val="2"/>
            <w:tcBorders/>
          </w:tcPr>
          <w:p>
            <w:pPr>
              <w:pStyle w:val="Normal"/>
              <w:snapToGrid w:val="false"/>
              <w:rPr>
                <w:rStyle w:val="colhead"/>
                <w:rFonts w:ascii="Times New Roman" w:hAnsi="Times New Roman" w:cs="Times New Roman"/>
                <w:u w:val="single"/>
              </w:rPr>
            </w:pPr>
            <w:r>
              <w:rPr/>
            </w:r>
          </w:p>
        </w:tc>
        <w:tc>
          <w:tcPr>
            <w:tcW w:w="1980" w:type="dxa"/>
            <w:tcBorders/>
          </w:tcPr>
          <w:p>
            <w:pPr>
              <w:pStyle w:val="Normal"/>
              <w:snapToGrid w:val="false"/>
              <w:rPr>
                <w:rStyle w:val="colhead"/>
                <w:b w:val="false"/>
                <w:bCs w:val="false"/>
                <w:u w:val="single"/>
              </w:rPr>
            </w:pPr>
            <w:r>
              <w:rPr/>
            </w:r>
          </w:p>
        </w:tc>
        <w:tc>
          <w:tcPr>
            <w:tcW w:w="1350" w:type="dxa"/>
            <w:tcBorders/>
          </w:tcPr>
          <w:p>
            <w:pPr>
              <w:pStyle w:val="Normal"/>
              <w:snapToGrid w:val="false"/>
              <w:rPr>
                <w:rStyle w:val="colhead"/>
                <w:b w:val="false"/>
                <w:bCs w:val="false"/>
              </w:rPr>
            </w:pPr>
            <w:r>
              <w:rPr/>
            </w:r>
          </w:p>
        </w:tc>
        <w:tc>
          <w:tcPr>
            <w:tcW w:w="4231" w:type="dxa"/>
            <w:gridSpan w:val="3"/>
            <w:tcBorders/>
          </w:tcPr>
          <w:p>
            <w:pPr>
              <w:pStyle w:val="Normal"/>
              <w:snapToGrid w:val="false"/>
              <w:rPr>
                <w:rStyle w:val="colhead"/>
                <w:b w:val="false"/>
                <w:bCs w:val="false"/>
              </w:rPr>
            </w:pPr>
            <w:r>
              <w:rPr/>
            </w:r>
          </w:p>
        </w:tc>
      </w:tr>
      <w:tr>
        <w:trPr/>
        <w:tc>
          <w:tcPr>
            <w:tcW w:w="1728" w:type="dxa"/>
            <w:gridSpan w:val="4"/>
            <w:tcBorders/>
          </w:tcPr>
          <w:p>
            <w:pPr>
              <w:pStyle w:val="Normal"/>
              <w:rPr>
                <w:rStyle w:val="colhead"/>
              </w:rPr>
            </w:pPr>
            <w:r>
              <w:rPr>
                <w:rStyle w:val="colhead"/>
                <w:rFonts w:cs="Times New Roman"/>
                <w:u w:val="single"/>
              </w:rPr>
              <w:t>Jurisdiction</w:t>
            </w:r>
          </w:p>
        </w:tc>
        <w:tc>
          <w:tcPr>
            <w:tcW w:w="1530" w:type="dxa"/>
            <w:gridSpan w:val="2"/>
            <w:tcBorders/>
          </w:tcPr>
          <w:p>
            <w:pPr>
              <w:pStyle w:val="Normal"/>
              <w:rPr>
                <w:rStyle w:val="colhead"/>
              </w:rPr>
            </w:pPr>
            <w:r>
              <w:rPr>
                <w:rStyle w:val="colhead"/>
                <w:rFonts w:cs="Times New Roman"/>
                <w:u w:val="single"/>
              </w:rPr>
              <w:t>Inc/Qual</w:t>
            </w:r>
          </w:p>
        </w:tc>
        <w:tc>
          <w:tcPr>
            <w:tcW w:w="1980" w:type="dxa"/>
            <w:tcBorders/>
          </w:tcPr>
          <w:p>
            <w:pPr>
              <w:pStyle w:val="Normal"/>
              <w:rPr/>
            </w:pPr>
            <w:r>
              <w:rPr>
                <w:rStyle w:val="colhead"/>
                <w:rFonts w:cs="Times New Roman"/>
                <w:u w:val="single"/>
              </w:rPr>
              <w:t>Charter No</w:t>
            </w:r>
            <w:r>
              <w:rPr>
                <w:rStyle w:val="colhead"/>
              </w:rPr>
              <w:t xml:space="preserve">.   </w:t>
            </w:r>
          </w:p>
        </w:tc>
        <w:tc>
          <w:tcPr>
            <w:tcW w:w="1350" w:type="dxa"/>
            <w:tcBorders/>
          </w:tcPr>
          <w:p>
            <w:pPr>
              <w:pStyle w:val="Normal"/>
              <w:rPr/>
            </w:pPr>
            <w:r>
              <w:rPr>
                <w:rStyle w:val="colhead"/>
                <w:rFonts w:cs="Times New Roman"/>
                <w:u w:val="single"/>
              </w:rPr>
              <w:t>Date</w:t>
            </w:r>
            <w:r>
              <w:rPr>
                <w:rStyle w:val="colhead"/>
              </w:rPr>
              <w:t xml:space="preserve"> </w:t>
            </w:r>
          </w:p>
        </w:tc>
        <w:tc>
          <w:tcPr>
            <w:tcW w:w="4231" w:type="dxa"/>
            <w:gridSpan w:val="3"/>
            <w:tcBorders/>
          </w:tcPr>
          <w:p>
            <w:pPr>
              <w:pStyle w:val="Normal"/>
              <w:rPr>
                <w:rStyle w:val="colhead"/>
              </w:rPr>
            </w:pPr>
            <w:r>
              <w:rPr>
                <w:rStyle w:val="colhead"/>
                <w:rFonts w:cs="Times New Roman"/>
                <w:u w:val="single"/>
              </w:rPr>
              <w:t>Agent</w:t>
            </w:r>
          </w:p>
        </w:tc>
      </w:tr>
      <w:tr>
        <w:trPr/>
        <w:tc>
          <w:tcPr>
            <w:tcW w:w="1728" w:type="dxa"/>
            <w:gridSpan w:val="4"/>
            <w:tcBorders/>
          </w:tcPr>
          <w:p>
            <w:pPr>
              <w:pStyle w:val="Normal"/>
              <w:rPr/>
            </w:pPr>
            <w:r>
              <w:rPr/>
              <w:t>Singapore</w:t>
            </w:r>
          </w:p>
        </w:tc>
        <w:tc>
          <w:tcPr>
            <w:tcW w:w="1530" w:type="dxa"/>
            <w:gridSpan w:val="2"/>
            <w:tcBorders/>
          </w:tcPr>
          <w:p>
            <w:pPr>
              <w:pStyle w:val="Normal"/>
              <w:rPr/>
            </w:pPr>
            <w:r>
              <w:rPr/>
              <w:t>Formation</w:t>
            </w:r>
          </w:p>
        </w:tc>
        <w:tc>
          <w:tcPr>
            <w:tcW w:w="1980" w:type="dxa"/>
            <w:tcBorders/>
          </w:tcPr>
          <w:p>
            <w:pPr>
              <w:pStyle w:val="Normal"/>
              <w:rPr/>
            </w:pPr>
            <w:r>
              <w:rPr/>
              <w:t>N/A</w:t>
            </w:r>
          </w:p>
        </w:tc>
        <w:tc>
          <w:tcPr>
            <w:tcW w:w="1350" w:type="dxa"/>
            <w:tcBorders/>
          </w:tcPr>
          <w:p>
            <w:pPr>
              <w:pStyle w:val="Normal"/>
              <w:rPr/>
            </w:pPr>
            <w:r>
              <w:rPr/>
              <w:t>Monday, September 30, 1996</w:t>
            </w:r>
          </w:p>
        </w:tc>
        <w:tc>
          <w:tcPr>
            <w:tcW w:w="4231" w:type="dxa"/>
            <w:gridSpan w:val="3"/>
            <w:tcBorders/>
          </w:tcPr>
          <w:p>
            <w:pPr>
              <w:pStyle w:val="Normal"/>
              <w:rPr/>
            </w:pPr>
            <w:r>
              <w:rPr/>
              <w:t>Authur Andersen Associates, Pte. Ltd.</w:t>
            </w:r>
          </w:p>
        </w:tc>
      </w:tr>
      <w:tr>
        <w:trPr/>
        <w:tc>
          <w:tcPr>
            <w:tcW w:w="468" w:type="dxa"/>
            <w:gridSpan w:val="2"/>
            <w:tcBorders/>
          </w:tcPr>
          <w:p>
            <w:pPr>
              <w:pStyle w:val="Normal"/>
              <w:snapToGrid w:val="false"/>
              <w:rPr/>
            </w:pPr>
            <w:r>
              <w:rPr/>
            </w:r>
          </w:p>
        </w:tc>
        <w:tc>
          <w:tcPr>
            <w:tcW w:w="1260" w:type="dxa"/>
            <w:gridSpan w:val="2"/>
            <w:tcBorders/>
          </w:tcPr>
          <w:p>
            <w:pPr>
              <w:pStyle w:val="Normal"/>
              <w:snapToGrid w:val="false"/>
              <w:rPr/>
            </w:pPr>
            <w:r>
              <w:rPr/>
            </w:r>
          </w:p>
        </w:tc>
        <w:tc>
          <w:tcPr>
            <w:tcW w:w="9091" w:type="dxa"/>
            <w:gridSpan w:val="7"/>
            <w:tcBorders/>
          </w:tcPr>
          <w:p>
            <w:pPr>
              <w:pStyle w:val="Normal"/>
              <w:snapToGrid w:val="false"/>
              <w:rPr/>
            </w:pPr>
            <w:r>
              <w:rPr/>
            </w:r>
          </w:p>
        </w:tc>
      </w:tr>
      <w:tr>
        <w:trPr/>
        <w:tc>
          <w:tcPr>
            <w:tcW w:w="450" w:type="dxa"/>
            <w:tcBorders/>
          </w:tcPr>
          <w:p>
            <w:pPr>
              <w:pStyle w:val="Normal"/>
              <w:snapToGrid w:val="false"/>
              <w:rPr>
                <w:rStyle w:val="colhead"/>
              </w:rPr>
            </w:pPr>
            <w:r>
              <w:rPr/>
            </w:r>
          </w:p>
        </w:tc>
        <w:tc>
          <w:tcPr>
            <w:tcW w:w="6300" w:type="dxa"/>
            <w:gridSpan w:val="8"/>
            <w:tcBorders/>
          </w:tcPr>
          <w:p>
            <w:pPr>
              <w:pStyle w:val="Normal"/>
              <w:rPr/>
            </w:pPr>
            <w:r>
              <w:rPr>
                <w:rStyle w:val="colhead"/>
                <w:rFonts w:cs="Times New Roman"/>
              </w:rPr>
              <w:t>DBA’s</w:t>
            </w:r>
            <w:r>
              <w:rPr>
                <w:rStyle w:val="colhead"/>
              </w:rPr>
              <w:t>:</w:t>
            </w:r>
          </w:p>
        </w:tc>
        <w:tc>
          <w:tcPr>
            <w:tcW w:w="1350" w:type="dxa"/>
            <w:tcBorders/>
          </w:tcPr>
          <w:p>
            <w:pPr>
              <w:pStyle w:val="Normal"/>
              <w:rPr>
                <w:rStyle w:val="colhead"/>
              </w:rPr>
            </w:pPr>
            <w:r>
              <w:rPr>
                <w:rStyle w:val="colhead"/>
                <w:rFonts w:cs="Times New Roman"/>
                <w:u w:val="single"/>
              </w:rPr>
              <w:t>Begin Date</w:t>
            </w:r>
          </w:p>
        </w:tc>
        <w:tc>
          <w:tcPr>
            <w:tcW w:w="2701" w:type="dxa"/>
            <w:tcBorders/>
          </w:tcPr>
          <w:p>
            <w:pPr>
              <w:pStyle w:val="Normal"/>
              <w:rPr>
                <w:rStyle w:val="colhead"/>
              </w:rPr>
            </w:pPr>
            <w:r>
              <w:rPr>
                <w:b/>
                <w:bCs/>
                <w:u w:val="single"/>
              </w:rPr>
              <w:t>End Date</w:t>
            </w:r>
          </w:p>
        </w:tc>
      </w:tr>
      <w:tr>
        <w:trPr/>
        <w:tc>
          <w:tcPr>
            <w:tcW w:w="1710" w:type="dxa"/>
            <w:gridSpan w:val="3"/>
            <w:tcBorders/>
          </w:tcPr>
          <w:p>
            <w:pPr>
              <w:pStyle w:val="Normal"/>
              <w:tabs>
                <w:tab w:val="clear" w:pos="720"/>
                <w:tab w:val="left" w:pos="702" w:leader="none"/>
              </w:tabs>
              <w:snapToGrid w:val="false"/>
              <w:rPr>
                <w:rStyle w:val="colhead"/>
              </w:rPr>
            </w:pPr>
            <w:r>
              <w:rPr/>
            </w:r>
          </w:p>
        </w:tc>
        <w:tc>
          <w:tcPr>
            <w:tcW w:w="5040" w:type="dxa"/>
            <w:gridSpan w:val="6"/>
            <w:tcBorders/>
          </w:tcPr>
          <w:p>
            <w:pPr>
              <w:pStyle w:val="Normal"/>
              <w:tabs>
                <w:tab w:val="clear" w:pos="720"/>
                <w:tab w:val="left" w:pos="702" w:leader="none"/>
              </w:tabs>
              <w:rPr/>
            </w:pPr>
            <w:r>
              <w:rPr/>
              <w:t>Enron Capital &amp; Trade Resources</w:t>
            </w:r>
          </w:p>
        </w:tc>
        <w:tc>
          <w:tcPr>
            <w:tcW w:w="1350" w:type="dxa"/>
            <w:tcBorders/>
          </w:tcPr>
          <w:p>
            <w:pPr>
              <w:pStyle w:val="Normal"/>
              <w:rPr/>
            </w:pPr>
            <w:r>
              <w:rPr/>
              <w:t>Wednesday, October 30, 1996</w:t>
            </w:r>
          </w:p>
        </w:tc>
        <w:tc>
          <w:tcPr>
            <w:tcW w:w="2701" w:type="dxa"/>
            <w:tcBorders/>
          </w:tcPr>
          <w:p>
            <w:pPr>
              <w:pStyle w:val="Normal"/>
              <w:rPr/>
            </w:pPr>
            <w:r>
              <w:rPr/>
              <w:t>Thursday, October 30, 1997</w:t>
            </w:r>
          </w:p>
        </w:tc>
      </w:tr>
      <w:tr>
        <w:trPr/>
        <w:tc>
          <w:tcPr>
            <w:tcW w:w="1710" w:type="dxa"/>
            <w:gridSpan w:val="3"/>
            <w:tcBorders/>
          </w:tcPr>
          <w:p>
            <w:pPr>
              <w:pStyle w:val="Normal"/>
              <w:tabs>
                <w:tab w:val="clear" w:pos="720"/>
                <w:tab w:val="left" w:pos="702" w:leader="none"/>
              </w:tabs>
              <w:snapToGrid w:val="false"/>
              <w:rPr/>
            </w:pPr>
            <w:r>
              <w:rPr/>
            </w:r>
          </w:p>
        </w:tc>
        <w:tc>
          <w:tcPr>
            <w:tcW w:w="1230" w:type="dxa"/>
            <w:gridSpan w:val="2"/>
            <w:tcBorders/>
          </w:tcPr>
          <w:p>
            <w:pPr>
              <w:pStyle w:val="Normal"/>
              <w:tabs>
                <w:tab w:val="clear" w:pos="720"/>
                <w:tab w:val="left" w:pos="702" w:leader="none"/>
              </w:tabs>
              <w:rPr/>
            </w:pPr>
            <w:r>
              <w:rPr/>
              <w:t>Comment:</w:t>
            </w:r>
          </w:p>
        </w:tc>
        <w:tc>
          <w:tcPr>
            <w:tcW w:w="7861" w:type="dxa"/>
            <w:gridSpan w:val="6"/>
            <w:tcBorders/>
          </w:tcPr>
          <w:p>
            <w:pPr>
              <w:pStyle w:val="Normal"/>
              <w:rPr/>
            </w:pPr>
            <w:r>
              <w:rPr/>
              <w:t>Note: Trade name "Enron Capital &amp; Trade Resources" registered for 1 year from 10.30.96.</w:t>
            </w:r>
          </w:p>
        </w:tc>
      </w:tr>
    </w:tbl>
    <w:p>
      <w:pPr>
        <w:pStyle w:val="Normal"/>
        <w:rPr/>
      </w:pPr>
      <w:r>
        <w:rPr/>
      </w:r>
    </w:p>
    <w:p>
      <w:pPr>
        <w:pStyle w:val="Normal"/>
        <w:rPr>
          <w:u w:val="single"/>
        </w:rPr>
      </w:pPr>
      <w:r>
        <w:rPr>
          <w:u w:val="single"/>
        </w:rPr>
      </w:r>
    </w:p>
    <w:p>
      <w:pPr>
        <w:pStyle w:val="Normal"/>
        <w:rPr>
          <w:u w:val="single"/>
        </w:rPr>
      </w:pPr>
      <w:r>
        <w:rPr>
          <w:u w:val="single"/>
        </w:rPr>
      </w:r>
    </w:p>
    <w:p>
      <w:pPr>
        <w:pStyle w:val="Normal"/>
        <w:rPr/>
      </w:pPr>
      <w:r>
        <w:rPr>
          <w:rStyle w:val="colhead"/>
          <w:rFonts w:cs="Times New Roman"/>
        </w:rPr>
        <w:t>NARRATIVES</w:t>
      </w:r>
    </w:p>
    <w:p>
      <w:pPr>
        <w:pStyle w:val="Normal"/>
        <w:rPr>
          <w:rStyle w:val="colhead"/>
        </w:rPr>
      </w:pPr>
      <w:r>
        <w:rPr/>
      </w:r>
    </w:p>
    <w:p>
      <w:pPr>
        <w:pStyle w:val="Normal"/>
        <w:ind w:start="936" w:end="576"/>
        <w:rPr/>
      </w:pPr>
      <w:r>
        <w:rPr/>
        <w:t xml:space="preserve"> </w:t>
      </w:r>
    </w:p>
    <w:p>
      <w:pPr>
        <w:pStyle w:val="Normal"/>
        <w:ind w:start="936" w:end="576"/>
        <w:rPr/>
      </w:pPr>
      <w:r>
        <w:rPr/>
        <w:t xml:space="preserve">Registrar of Companies and Businesses in Singapore must be informed of the following changes for ECTRI within 1 month of change: </w:t>
      </w:r>
    </w:p>
    <w:p>
      <w:pPr>
        <w:pStyle w:val="Normal"/>
        <w:ind w:start="936" w:end="576"/>
        <w:rPr/>
      </w:pPr>
      <w:r>
        <w:rPr/>
        <w:t>1.  Amendments to Articles; 2.  Changes in Directors;  3.  Changes in Agents or their addresses;  4.  Change of address of branch, hours or days open to public;  5.  Change of address of ECTRI;  6.  Name change for ECTRI;  7.  Change in authorized capital.</w:t>
      </w:r>
    </w:p>
    <w:p>
      <w:pPr>
        <w:pStyle w:val="Normal"/>
        <w:ind w:start="936" w:end="576"/>
        <w:rPr/>
      </w:pPr>
      <w:r>
        <w:rPr/>
        <w:t xml:space="preserve"> </w:t>
      </w:r>
    </w:p>
    <w:p>
      <w:pPr>
        <w:pStyle w:val="Normal"/>
        <w:ind w:start="936" w:end="576"/>
        <w:rPr/>
      </w:pPr>
      <w:r>
        <w:rPr/>
        <w:t>9/30/96 - Tiong Hock Lim and Clive Bloomer appointed as ECTRI's agents for service of process in Singapore.</w:t>
      </w:r>
    </w:p>
    <w:p>
      <w:pPr>
        <w:pStyle w:val="Normal"/>
        <w:ind w:start="936" w:end="576"/>
        <w:rPr/>
      </w:pPr>
      <w:r>
        <w:rPr/>
        <w:t xml:space="preserve"> </w:t>
      </w:r>
    </w:p>
    <w:p>
      <w:pPr>
        <w:pStyle w:val="Normal"/>
        <w:ind w:start="936" w:end="576"/>
        <w:rPr/>
      </w:pPr>
      <w:r>
        <w:rPr/>
        <w:t>1996/10/21  Power of Attorney granted to Graham Cane, Brad Alford, and Eric Tan re:  Shipping documents, charter parties, and letters of indemnity on behalf of the Singapore branch of ECT International Corp.</w:t>
      </w:r>
    </w:p>
    <w:p>
      <w:pPr>
        <w:pStyle w:val="Normal"/>
        <w:ind w:start="936" w:end="576"/>
        <w:rPr/>
      </w:pPr>
      <w:r>
        <w:rPr/>
        <w:t xml:space="preserve"> </w:t>
      </w:r>
    </w:p>
    <w:p>
      <w:pPr>
        <w:pStyle w:val="Normal"/>
        <w:ind w:start="936" w:end="576"/>
        <w:rPr/>
      </w:pPr>
      <w:r>
        <w:rPr/>
        <w:t>1996/10/21  Powers of Attorney granted to Amita Gosalia, Barry Pearce, Brad Alford, Tiong Hock Lim, and Kevin G. Sweeney re:  Confirmation letters for physically-settled and financially-settled trades on behalf of Enron Capital &amp; Trade Resources International Corp. -Singapore Branch</w:t>
      </w:r>
    </w:p>
    <w:p>
      <w:pPr>
        <w:pStyle w:val="Normal"/>
        <w:ind w:start="936" w:end="576"/>
        <w:rPr/>
      </w:pPr>
      <w:r>
        <w:rPr/>
        <w:t xml:space="preserve"> </w:t>
      </w:r>
    </w:p>
    <w:p>
      <w:pPr>
        <w:pStyle w:val="Normal"/>
        <w:ind w:start="936" w:end="576"/>
        <w:rPr/>
      </w:pPr>
      <w:r>
        <w:rPr/>
        <w:t>Trade name "Enron Capital &amp; Trade Resources" registered for 1 year from 10/30/96.  May be renewed for 1 year periods.</w:t>
      </w:r>
    </w:p>
    <w:p>
      <w:pPr>
        <w:pStyle w:val="Normal"/>
        <w:ind w:start="936" w:end="576"/>
        <w:rPr/>
      </w:pPr>
      <w:r>
        <w:rPr/>
        <w:t xml:space="preserve"> </w:t>
      </w:r>
    </w:p>
    <w:p>
      <w:pPr>
        <w:pStyle w:val="Normal"/>
        <w:ind w:start="936" w:end="576"/>
        <w:rPr/>
      </w:pPr>
      <w:r>
        <w:rPr/>
        <w:t>6/2/97 - Kevin Garrett Sweeney appointed as ECTRI's agent for s/ervice of process in Singapore to replace Clive Graham Bloomer.</w:t>
      </w:r>
    </w:p>
    <w:p>
      <w:pPr>
        <w:pStyle w:val="Normal"/>
        <w:ind w:start="936" w:end="576"/>
        <w:rPr/>
      </w:pPr>
      <w:r>
        <w:rPr/>
        <w:t xml:space="preserve"> </w:t>
      </w:r>
    </w:p>
    <w:p>
      <w:pPr>
        <w:pStyle w:val="Normal"/>
        <w:ind w:start="936" w:end="576"/>
        <w:rPr/>
      </w:pPr>
      <w:r>
        <w:rPr/>
        <w:t>4/28/98 - Kevin Sweeney, Dana Smith and Shifali Sharma appointed agents and attorneys-in-fact re execution of confirmations of transactions re financial and physical energy commodities, interest rates and foreign exchange.</w:t>
      </w:r>
    </w:p>
    <w:p>
      <w:pPr>
        <w:pStyle w:val="Normal"/>
        <w:rPr/>
      </w:pPr>
      <w:r>
        <w:rPr/>
      </w:r>
    </w:p>
    <w:p>
      <w:pPr>
        <w:pStyle w:val="Normal"/>
        <w:rPr/>
      </w:pPr>
      <w:r>
        <w:rPr/>
      </w:r>
    </w:p>
    <w:p>
      <w:pPr>
        <w:pStyle w:val="Normal"/>
        <w:rPr/>
      </w:pPr>
      <w:r>
        <w:rPr/>
      </w:r>
    </w:p>
    <w:sectPr>
      <w:headerReference w:type="default" r:id="rId4"/>
      <w:headerReference w:type="first" r:id="rId5"/>
      <w:footerReference w:type="default" r:id="rId6"/>
      <w:footerReference w:type="first" r:id="rId7"/>
      <w:type w:val="nextPage"/>
      <w:pgSz w:w="12240" w:h="15840"/>
      <w:pgMar w:left="720" w:right="720" w:gutter="0" w:header="720" w:top="108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440" w:leader="none"/>
      </w:tabs>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440" w:leader="none"/>
      </w:tabs>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Style w:val="PageNumber"/>
      </w:rPr>
    </w:pPr>
    <w:r>
      <w:rPr/>
      <w:t>Enron Capital &amp; Trade Resources International Corp.</w:t>
    </w:r>
  </w:p>
  <w:p>
    <w:pPr>
      <w:pStyle w:val="Header"/>
      <w:tabs>
        <w:tab w:val="clear" w:pos="4320"/>
        <w:tab w:val="clear" w:pos="8640"/>
        <w:tab w:val="right" w:pos="10800" w:leader="none"/>
      </w:tabs>
      <w:rPr>
        <w:rStyle w:val="PageNumber"/>
        <w:lang w:val="en-CA" w:eastAsia="en-CA"/>
      </w:rPr>
    </w:pPr>
    <w:r>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31115</wp:posOffset>
              </wp:positionV>
              <wp:extent cx="6675755" cy="635"/>
              <wp:effectExtent l="635" t="1905" r="635" b="1905"/>
              <wp:wrapNone/>
              <wp:docPr id="3" name=""/>
              <a:graphic xmlns:a="http://schemas.openxmlformats.org/drawingml/2006/main">
                <a:graphicData uri="http://schemas.microsoft.com/office/word/2010/wordprocessingShape">
                  <wps:wsp>
                    <wps:cNvSpPr/>
                    <wps:spPr>
                      <a:xfrm>
                        <a:off x="0" y="0"/>
                        <a:ext cx="66758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pt,2.45pt" to="525.6pt,2.45pt" stroked="t" o:allowincell="f" style="position:absolute">
              <v:stroke color="black" weight="3240" joinstyle="miter"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colhead">
    <w:name w:val="colhead"/>
    <w:basedOn w:val="DefaultParagraphFont"/>
    <w:qFormat/>
    <w:rPr>
      <w:rFonts w:ascii="Arial" w:hAnsi="Arial" w:cs="Arial"/>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2001-10-29T16:32:00Z</dcterms:created>
  <dc:creator>Steven D. Gullion</dc:creator>
  <dc:description/>
  <dc:language>en-CA</dc:language>
  <cp:lastModifiedBy>treed</cp:lastModifiedBy>
  <dcterms:modified xsi:type="dcterms:W3CDTF">2001-10-29T16:35:00Z</dcterms:modified>
  <cp:revision>3</cp:revision>
  <dc:subject/>
  <dc:title>     </dc:title>
</cp:coreProperties>
</file>