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98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4320"/>
        <w:gridCol w:w="3420"/>
      </w:tblGrid>
      <w:tr>
        <w:trPr/>
        <w:tc>
          <w:tcPr>
            <w:tcW w:w="3240" w:type="dxa"/>
            <w:tcBorders/>
          </w:tcPr>
          <w:p>
            <w:pPr>
              <w:pStyle w:val="Normal"/>
              <w:snapToGrid w:val="false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WILLIAM T. MILLER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STANLEY W. BALIS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ROBERT A. O’NEIL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JAMES R. CHOUKAS-BRADLEY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JOHN MICHAEL ADRAGNA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JAMES H. BYRD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JOHN P. GREGG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SEAN T. BEENY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SUSAN N. KELLY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RANDOLPH LEE ELLIOTT</w:t>
            </w:r>
          </w:p>
          <w:p>
            <w:pPr>
              <w:pStyle w:val="Normal"/>
              <w:spacing w:lineRule="exact" w:line="180"/>
              <w:rPr>
                <w:sz w:val="12"/>
              </w:rPr>
            </w:pPr>
            <w:r>
              <w:rPr>
                <w:sz w:val="12"/>
              </w:rPr>
              <w:t>JOSHUA L. MENTER</w:t>
            </w:r>
          </w:p>
          <w:p>
            <w:pPr>
              <w:pStyle w:val="Normal"/>
              <w:spacing w:lineRule="exact" w:line="180"/>
              <w:ind w:end="-720"/>
              <w:rPr>
                <w:sz w:val="12"/>
              </w:rPr>
            </w:pPr>
            <w:r>
              <w:rPr>
                <w:sz w:val="12"/>
              </w:rPr>
              <w:t>BENJAMIN L. WILLEY</w:t>
            </w:r>
          </w:p>
        </w:tc>
        <w:tc>
          <w:tcPr>
            <w:tcW w:w="4320" w:type="dxa"/>
            <w:tcBorders/>
          </w:tcPr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LAW OFFICES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28"/>
              </w:rPr>
            </w:pPr>
            <w:r>
              <w:rPr>
                <w:sz w:val="28"/>
              </w:rPr>
              <w:t>MILLER, BALIS &amp; O’NEIL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A PROFESSIONAL CORPORATION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1140 NINETEENTH STREET, N.W.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SUITE 700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WASHINGTON, D.C. 20036-6600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(202) 296-2960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FAX (202) 296-0166</w:t>
            </w:r>
          </w:p>
          <w:p>
            <w:pPr>
              <w:pStyle w:val="Normal"/>
              <w:spacing w:lineRule="atLeast" w:line="180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  <w:t>www.mbolaw.com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right" w:pos="2664" w:leader="none"/>
              </w:tabs>
              <w:snapToGrid w:val="false"/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  <w:t>PHYLLIS G. KIMMEL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  <w:t>*BRIAN M. MELOY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  <w:t>CRAIG W. SILVERSTEIN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  <w:t>*LINDA K. BROWNING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  <w:t>MILTON J. GROSSMAN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  <w:t>MARY A. HEKMAN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0"/>
              </w:rPr>
            </w:pPr>
            <w:r>
              <w:rPr>
                <w:sz w:val="10"/>
              </w:rPr>
              <w:t>COUNSEL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0"/>
              </w:rPr>
            </w:pPr>
            <w:r>
              <w:rPr>
                <w:sz w:val="10"/>
              </w:rPr>
              <w:t>__________</w:t>
            </w:r>
          </w:p>
          <w:p>
            <w:pPr>
              <w:pStyle w:val="Normal"/>
              <w:tabs>
                <w:tab w:val="clear" w:pos="720"/>
                <w:tab w:val="right" w:pos="2664" w:leader="none"/>
              </w:tabs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0"/>
              </w:rPr>
              <w:t>*ADMITTED IN OTHER THAN THE DISTRICT OF COLUMBIA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snapToGrid w:val="false"/>
              <w:spacing w:lineRule="auto" w:line="360"/>
              <w:ind w:end="-720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end="-720"/>
              <w:jc w:val="center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right" w:pos="2664" w:leader="none"/>
              </w:tabs>
              <w:snapToGrid w:val="false"/>
              <w:spacing w:lineRule="atLeast" w:line="180"/>
              <w:ind w:end="72"/>
              <w:jc w:val="end"/>
              <w:rPr>
                <w:sz w:val="12"/>
              </w:rPr>
            </w:pPr>
            <w:r>
              <w:rPr>
                <w:sz w:val="12"/>
              </w:rPr>
            </w:r>
          </w:p>
        </w:tc>
      </w:tr>
    </w:tbl>
    <w:p>
      <w:pPr>
        <w:pStyle w:val="Normal"/>
        <w:tabs>
          <w:tab w:val="clear" w:pos="720"/>
          <w:tab w:val="center" w:pos="4896" w:leader="none"/>
        </w:tabs>
        <w:jc w:val="center"/>
        <w:rPr/>
      </w:pPr>
      <w:r>
        <w:rPr/>
        <w:t>August 31, 2001</w:t>
      </w:r>
    </w:p>
    <w:p>
      <w:pPr>
        <w:pStyle w:val="Normal"/>
        <w:tabs>
          <w:tab w:val="clear" w:pos="720"/>
          <w:tab w:val="center" w:pos="4896" w:leader="none"/>
        </w:tabs>
        <w:jc w:val="center"/>
        <w:rPr/>
      </w:pPr>
      <w:r>
        <w:rPr/>
      </w:r>
    </w:p>
    <w:p>
      <w:pPr>
        <w:pStyle w:val="Heading3"/>
        <w:ind w:hanging="0" w:start="0"/>
        <w:rPr/>
      </w:pPr>
      <w:r>
        <w:rPr/>
        <w:t xml:space="preserve">VIA E-MAIL </w:t>
      </w:r>
    </w:p>
    <w:p>
      <w:pPr>
        <w:pStyle w:val="Normal"/>
        <w:tabs>
          <w:tab w:val="clear" w:pos="720"/>
          <w:tab w:val="center" w:pos="4896" w:leader="none"/>
        </w:tabs>
        <w:jc w:val="center"/>
        <w:rPr/>
      </w:pPr>
      <w:r>
        <w:rPr/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Daniel F. Collins, Esq.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Vice President and Associate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 xml:space="preserve">  </w:t>
      </w:r>
      <w:r>
        <w:rPr/>
        <w:t>General Counsel – Pipelines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El Paso Corporation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555 Eleventh St., N.W.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Suite 700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Washington, DC  20036</w:t>
      </w:r>
    </w:p>
    <w:p>
      <w:pPr>
        <w:pStyle w:val="Normal"/>
        <w:tabs>
          <w:tab w:val="clear" w:pos="720"/>
          <w:tab w:val="center" w:pos="4896" w:leader="none"/>
        </w:tabs>
        <w:ind w:start="720" w:end="0"/>
        <w:rPr/>
      </w:pPr>
      <w:r>
        <w:rPr/>
      </w:r>
    </w:p>
    <w:p>
      <w:pPr>
        <w:pStyle w:val="Normal"/>
        <w:tabs>
          <w:tab w:val="clear" w:pos="720"/>
          <w:tab w:val="center" w:pos="4896" w:leader="none"/>
        </w:tabs>
        <w:ind w:start="720" w:end="0"/>
        <w:rPr/>
      </w:pPr>
      <w:r>
        <w:rPr/>
        <w:t xml:space="preserve">Re:  </w:t>
      </w:r>
      <w:r>
        <w:rPr>
          <w:i/>
        </w:rPr>
        <w:t>El Paso Natural Gas Co</w:t>
      </w:r>
      <w:r>
        <w:rPr/>
        <w:t>., Docket No. RP00-336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Dear Dan: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>As agreed at the technical conference on August 28</w:t>
      </w:r>
      <w:r>
        <w:rPr>
          <w:vertAlign w:val="superscript"/>
        </w:rPr>
        <w:t>th</w:t>
      </w:r>
      <w:r>
        <w:rPr/>
        <w:t xml:space="preserve">, I am submitting to you an informal data request on behalf of Salt River Project that is attached.  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  <w:t xml:space="preserve">     </w:t>
      </w:r>
      <w:r>
        <w:rPr/>
        <w:t>We assume you will call with any questions if what we have asked for is unclear for any reason.  Thank you for your attention.</w:t>
      </w:r>
    </w:p>
    <w:p>
      <w:pPr>
        <w:pStyle w:val="Normal"/>
        <w:tabs>
          <w:tab w:val="clear" w:pos="720"/>
          <w:tab w:val="center" w:pos="4896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center" w:pos="360" w:leader="none"/>
          <w:tab w:val="left" w:pos="2880" w:leader="none"/>
        </w:tabs>
        <w:rPr/>
      </w:pPr>
      <w:r>
        <w:rPr/>
        <w:t xml:space="preserve">    </w:t>
      </w:r>
      <w:r>
        <w:rPr/>
        <w:tab/>
        <w:tab/>
        <w:t>Sincerely,</w:t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/>
      </w:pPr>
      <w:r>
        <w:rPr/>
        <w:tab/>
        <w:tab/>
        <w:t>Greg Lander</w:t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/>
      </w:pPr>
      <w:r>
        <w:rPr/>
        <w:tab/>
        <w:tab/>
        <w:t>For Salt River Project</w:t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/>
      </w:pPr>
      <w:r>
        <w:rPr/>
        <w:t>Cc:</w:t>
        <w:tab/>
        <w:t xml:space="preserve">  Bill Healy , &lt;</w:t>
      </w:r>
      <w:r>
        <w:rPr>
          <w:color w:val="000000"/>
        </w:rPr>
        <w:t>William.Healy@ElPaso.com&gt;</w:t>
      </w:r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>
          <w:color w:val="000000"/>
        </w:rPr>
      </w:pPr>
      <w:r>
        <w:rPr/>
        <w:t xml:space="preserve">        </w:t>
      </w:r>
      <w:r>
        <w:rPr/>
        <w:t xml:space="preserve">Bob </w:t>
      </w:r>
      <w:r>
        <w:rPr>
          <w:color w:val="000000"/>
        </w:rPr>
        <w:t xml:space="preserve">Petrocelli </w:t>
      </w:r>
      <w:hyperlink r:id="rId2">
        <w:r>
          <w:rPr>
            <w:rStyle w:val="Hyperlink"/>
          </w:rPr>
          <w:t>robert.petrocelli@ferc.fed.us</w:t>
        </w:r>
      </w:hyperlink>
    </w:p>
    <w:p>
      <w:pPr>
        <w:pStyle w:val="Normal"/>
        <w:tabs>
          <w:tab w:val="clear" w:pos="720"/>
          <w:tab w:val="center" w:pos="360" w:leader="none"/>
          <w:tab w:val="left" w:pos="2880" w:leader="none"/>
        </w:tabs>
        <w:rPr>
          <w:color w:val="000000"/>
        </w:rPr>
      </w:pPr>
      <w:r>
        <w:rPr>
          <w:color w:val="000000"/>
        </w:rPr>
      </w:r>
    </w:p>
    <w:sectPr>
      <w:headerReference w:type="default" r:id="rId3"/>
      <w:headerReference w:type="first" r:id="rId4"/>
      <w:type w:val="nextPage"/>
      <w:pgSz w:w="12240" w:h="15840"/>
      <w:pgMar w:left="1800" w:right="1800" w:gutter="0" w:header="720" w:top="776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MathA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Daniel F. Collins</w:t>
    </w:r>
  </w:p>
  <w:p>
    <w:pPr>
      <w:pStyle w:val="Header"/>
      <w:rPr/>
    </w:pPr>
    <w:r>
      <w:rPr/>
      <w:t>August 31, 2001</w:t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center" w:pos="4896" w:leader="none"/>
      </w:tabs>
      <w:jc w:val="center"/>
      <w:outlineLvl w:val="2"/>
    </w:pPr>
    <w:rPr>
      <w:b/>
      <w:bCs/>
    </w:rPr>
  </w:style>
  <w:style w:type="character" w:styleId="WW8Num4z0">
    <w:name w:val="WW8Num4z0"/>
    <w:qFormat/>
    <w:rPr>
      <w:rFonts w:ascii="WP MathA" w:hAnsi="WP MathA" w:cs="WP MathA"/>
    </w:rPr>
  </w:style>
  <w:style w:type="character" w:styleId="WW8Num7z0">
    <w:name w:val="WW8Num7z0"/>
    <w:qFormat/>
    <w:rPr>
      <w:rFonts w:ascii="WP MathA" w:hAnsi="WP MathA" w:cs="WP MathA"/>
    </w:rPr>
  </w:style>
  <w:style w:type="character" w:styleId="WW8Num9z0">
    <w:name w:val="WW8Num9z0"/>
    <w:qFormat/>
    <w:rPr>
      <w:rFonts w:ascii="WP MathA" w:hAnsi="WP MathA" w:cs="WP MathA"/>
    </w:rPr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lockIndent">
    <w:name w:val="Block Indent"/>
    <w:basedOn w:val="BodyTextIndent"/>
    <w:qFormat/>
    <w:pPr/>
    <w:rPr/>
  </w:style>
  <w:style w:type="paragraph" w:styleId="1AutoList1">
    <w:name w:val="1AutoList1"/>
    <w:qFormat/>
    <w:pPr>
      <w:widowControl/>
      <w:tabs>
        <w:tab w:val="left" w:pos="720" w:leader="none"/>
      </w:tabs>
      <w:autoSpaceDE w:val="false"/>
      <w:bidi w:val="0"/>
      <w:ind w:hanging="720" w:start="720" w:end="0"/>
    </w:pPr>
    <w:rPr>
      <w:rFonts w:ascii="Courier" w:hAnsi="Courier" w:eastAsia="Times New Roman" w:cs="Courier"/>
      <w:color w:val="auto"/>
      <w:sz w:val="20"/>
      <w:szCs w:val="24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spacing w:lineRule="auto" w:line="480"/>
    </w:pPr>
    <w:rPr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bert.petrocelli@ferc.fed.u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2001-08-31T11:59:00Z</dcterms:created>
  <dc:creator>Deborah A. McCraw</dc:creator>
  <dc:description/>
  <dc:language>en-CA</dc:language>
  <cp:lastModifiedBy>Greg</cp:lastModifiedBy>
  <cp:lastPrinted>2001-08-30T13:48:00Z</cp:lastPrinted>
  <dcterms:modified xsi:type="dcterms:W3CDTF">2001-08-31T11:59:00Z</dcterms:modified>
  <cp:revision>2</cp:revision>
  <dc:subject/>
  <dc:title>WILLIAM T</dc:title>
</cp:coreProperties>
</file>