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11 May,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Compagnie de Papiers Stadacona Ltee.</w:t>
      </w:r>
      <w:r>
        <w:rPr/>
        <w:t xml:space="preserve">  as of 11 May,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Attorney: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1589 DSHW</w:t>
              <w:br/>
              <w:t>Quebec</w:t>
              <w:br/>
              <w:t>EWS-ENA</w:t>
              <w:br/>
              <w:t>NONE</w:t>
              <w:br/>
              <w:t>05/11/2001</w:t>
              <w:br/>
              <w:t>PDelVecchio</w:t>
              <w:br/>
              <w:t>DKorkmas</w:t>
              <w:br/>
              <w:t>Enron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Directors and officers unknown.  Contact Deb Korkmas/Peter Del Vecchio for more details.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10 Boulevard des Capucins </w:t>
            </w:r>
          </w:p>
          <w:p>
            <w:pPr>
              <w:pStyle w:val="Normal"/>
              <w:rPr/>
            </w:pPr>
            <w:r>
              <w:rPr/>
              <w:t>Quebec G1J 3R3  Canada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Quebec paper mill that manufactures newsprint, directory paper and paper board; also owns a saw mill that produces lumber and wood chips.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Location of Minute Books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Quebec 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3690"/>
        <w:gridCol w:w="90"/>
      </w:tblGrid>
      <w:tr>
        <w:trPr/>
        <w:tc>
          <w:tcPr>
            <w:tcW w:w="4338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b/>
                <w:bCs/>
                <w:u w:val="single"/>
              </w:rPr>
              <w:t>Former Name</w:t>
            </w:r>
            <w:r>
              <w:rPr>
                <w:rFonts w:cs="Arial" w:ascii="Arial" w:hAnsi="Arial"/>
                <w:b/>
                <w:bCs/>
              </w:rPr>
              <w:t xml:space="preserve"> (s)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b/>
                <w:bCs/>
                <w:u w:val="single"/>
              </w:rPr>
              <w:t>From Date</w:t>
            </w:r>
          </w:p>
        </w:tc>
        <w:tc>
          <w:tcPr>
            <w:tcW w:w="369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b/>
                <w:bCs/>
                <w:u w:val="single"/>
              </w:rPr>
              <w:t>Through Date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Daishowa Inc.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26 July, 1988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03 April, 2001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rStyle w:val="colhead"/>
          <w:rFonts w:cs="Times New Roman;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Class A 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No par value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25 July, 1994</w:t>
              <w:br/>
              <w:t>Unlimited</w:t>
              <w:br/>
              <w:t>380,101</w:t>
              <w:br/>
              <w:t>380,101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Daishowa Forest Products Ltd.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380,101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26 July, 1988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All to be confirmed; arbitrary stock cert. #; none received.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Class B 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No par value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25 July, 1994</w:t>
              <w:br/>
              <w:t>Unlimited</w:t>
              <w:br/>
              <w:br/>
              <w:b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>
                <w:rFonts w:cs="Times New Roman;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Quebec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11408382116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26 July, 1988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Fasken Martineau Dumoulin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;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3/30/2001 - Company acquired.</w:t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NOTE: CORP. RECORDS AND CORP. SERVICE WILL BE MAINTAINED BY J.M.GAGNE' OF FASKEN MARTINEAU DUMOULIN, QUEBEC.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720" w:right="720" w:gutter="0" w:header="0" w:top="1080" w:footer="720" w:bottom="776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 xml:space="preserve">  </w:t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720" w:right="720" w:gutter="0" w:header="72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11 May,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Daishowa Forest Products Ltd.</w:t>
      </w:r>
      <w:r>
        <w:rPr/>
        <w:t xml:space="preserve">  as of 11 May,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Amalgamation:</w:t>
              <w:br/>
              <w:t>Group:</w:t>
              <w:br/>
              <w:t>Power Designation:</w:t>
              <w:br/>
              <w:t>LAST UPDATE:</w:t>
              <w:br/>
              <w:t>Attorney: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1588 DFPL</w:t>
              <w:br/>
              <w:t>Canada Federal</w:t>
              <w:br/>
              <w:t>EWS-ENA</w:t>
              <w:br/>
              <w:t>NONE</w:t>
              <w:br/>
              <w:t>05/11/2001</w:t>
              <w:br/>
              <w:t>PDelVecchio</w:t>
              <w:br/>
              <w:t>DKorkmas</w:t>
              <w:br/>
              <w:t>Amalgamation 3/30/2001</w:t>
              <w:br/>
              <w:t>Enron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Directors and officers unknown.  Contact Deb Korkmas/Peter Del Vecchio for more details.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BCE Place, Bay Wellington Tower, Ste. 1540 </w:t>
            </w:r>
          </w:p>
          <w:p>
            <w:pPr>
              <w:pStyle w:val="Normal"/>
              <w:rPr/>
            </w:pPr>
            <w:r>
              <w:rPr/>
              <w:t xml:space="preserve">181 Bay Street </w:t>
            </w:r>
          </w:p>
          <w:p>
            <w:pPr>
              <w:pStyle w:val="Normal"/>
              <w:rPr/>
            </w:pPr>
            <w:r>
              <w:rPr/>
              <w:t>Toronto, Ontario M5J2T3  Canada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Management and service company.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Location of Minute Books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Toronto, Ontario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b/>
          <w:bCs/>
        </w:rPr>
        <w:t>Location of Seal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Toronto, Ontario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Patricia A. Rigey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Secretary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;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No par value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30 March, 2001</w:t>
              <w:br/>
              <w:t>Unlimited</w:t>
              <w:br/>
              <w:t>501</w:t>
              <w:br/>
              <w:t>501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EIM Holdings (Canada) Co.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C-2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501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30 March,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No stock cert. issued as yet.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Preferred Redeemable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No par value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30 March, 2001</w:t>
              <w:br/>
              <w:t>Unlimited</w:t>
              <w:br/>
              <w:t>586,000</w:t>
              <w:br/>
              <w:t>586,000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EIM Holdings (Canada) Co.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PR-2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586,000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30 March,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No stock cert. issued as yet.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head"/>
          <w:rFonts w:cs="Times New Roman;Times New Roman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"/>
        <w:gridCol w:w="2502"/>
        <w:gridCol w:w="18"/>
        <w:gridCol w:w="1782"/>
        <w:gridCol w:w="18"/>
        <w:gridCol w:w="2052"/>
        <w:gridCol w:w="18"/>
      </w:tblGrid>
      <w:tr>
        <w:trPr/>
        <w:tc>
          <w:tcPr>
            <w:tcW w:w="459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</w:rPr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72"/>
              <w:rPr/>
            </w:pPr>
            <w:r>
              <w:rPr>
                <w:rStyle w:val="colhead"/>
                <w:rFonts w:cs="Times New Roman;Times New Roman"/>
                <w:u w:val="single"/>
              </w:rPr>
              <w:t>%Ownership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ind w:end="216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Compagnie de Papiers Stadacona Ltee.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380,101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>
                <w:rFonts w:cs="Times New Roman;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Canada Federal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Amalgamation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388010-9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30 March, 2001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ATTY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;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3/30/2001 - Signing Authority for Bank Account: Any two of: President; Controller; Vice President, Finance and Administration; or Secretary.</w:t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3/30/2001 - Company acquired.</w:t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NOTE: CORP. RECORDS AND CORP. SERVICE WILL BE MAINTAINED BY J.M.GAGNE' OF FASKEN MARTINEAU DUMOULIN, QUEBEC.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720" w:right="720" w:gutter="0" w:header="720" w:top="1080" w:footer="720" w:bottom="776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 xml:space="preserve">  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2240" w:h="15840"/>
          <w:pgMar w:left="720" w:right="720" w:gutter="0" w:header="72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11 May,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Ste. Aurelie Timberlands, Co., Ltd.</w:t>
      </w:r>
      <w:r>
        <w:rPr/>
        <w:t xml:space="preserve">  as of 11 May,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Attorney: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1590 SATC</w:t>
              <w:br/>
              <w:t>Maine</w:t>
              <w:br/>
              <w:t>EWS-ENA</w:t>
              <w:br/>
              <w:t>NONE</w:t>
              <w:br/>
              <w:t>05/11/2001</w:t>
              <w:br/>
              <w:t>PDelVecchio</w:t>
              <w:br/>
              <w:t>DKorkmas</w:t>
              <w:br/>
              <w:t>Enron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rPr/>
            </w:pPr>
            <w:r>
              <w:rPr/>
              <w:t>Federal ID #: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>01-0452360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No additional information available at present. Contact Deb Korkmas/Peter Del Vecchio for more details.  NOTE: CORP. RECORDS AND CORP. SERVICE WILL BE MAINTAINED BY J.M.GAGNE' OF FASKEN MARTINEAU DUMOULIN, QUEBEC.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9 Market Square </w:t>
            </w:r>
          </w:p>
          <w:p>
            <w:pPr>
              <w:pStyle w:val="Normal"/>
              <w:rPr/>
            </w:pPr>
            <w:r>
              <w:rPr/>
              <w:t xml:space="preserve">P.O.Box J </w:t>
            </w:r>
          </w:p>
          <w:p>
            <w:pPr>
              <w:pStyle w:val="Normal"/>
              <w:rPr/>
            </w:pPr>
            <w:r>
              <w:rPr/>
              <w:t>South Paris, ME 04281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John J. Flaherty </w:t>
            </w:r>
          </w:p>
          <w:p>
            <w:pPr>
              <w:pStyle w:val="Normal"/>
              <w:rPr/>
            </w:pPr>
            <w:r>
              <w:rPr/>
              <w:t xml:space="preserve">443 Congress Street </w:t>
            </w:r>
          </w:p>
          <w:p>
            <w:pPr>
              <w:pStyle w:val="Normal"/>
              <w:rPr/>
            </w:pPr>
            <w:r>
              <w:rPr/>
              <w:t xml:space="preserve">P.O.Box 11410 </w:t>
            </w:r>
          </w:p>
          <w:p>
            <w:pPr>
              <w:pStyle w:val="Normal"/>
              <w:rPr/>
            </w:pPr>
            <w:r>
              <w:rPr/>
              <w:t>Portland, ME 04104-7410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To own and develop timberlands in the state of Maine.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rStyle w:val="colhead"/>
          <w:rFonts w:cs="Times New Roman;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No par value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08 December, 1989</w:t>
              <w:br/>
              <w:t>3,000</w:t>
              <w:br/>
              <w:t>410</w:t>
              <w:br/>
              <w:t>410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EIM Holdings (US) Inc.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410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30 March,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Arbitrary stock cert. #; none rec'd.  All to be confirmed.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>
                <w:rFonts w:cs="Times New Roman;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Maine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19901046D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08 December, 1989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Flaherty, John  J.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;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3/30/2001 - Company acquired.</w:t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NOTE: Registered agent will not be changed to NRAI per Deb Korkmas.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72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2001-05-11T16:47:00Z</dcterms:created>
  <dc:creator>Steven D. Gullion</dc:creator>
  <dc:description/>
  <dc:language>en-CA</dc:language>
  <cp:lastModifiedBy>kcole</cp:lastModifiedBy>
  <cp:lastPrinted>2001-05-11T14:17:00Z</cp:lastPrinted>
  <dcterms:modified xsi:type="dcterms:W3CDTF">2001-05-11T16:47:00Z</dcterms:modified>
  <cp:revision>2</cp:revision>
  <dc:subject/>
  <dc:title>     </dc:title>
</cp:coreProperties>
</file>