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Wind Corp.</w:t>
      </w:r>
    </w:p>
    <w:p>
      <w:pPr>
        <w:pStyle w:val="Normal"/>
        <w:jc w:val="center"/>
        <w:rPr>
          <w:b/>
        </w:rPr>
      </w:pPr>
      <w:r>
        <w:rPr>
          <w:b/>
        </w:rPr>
        <w:t>2001 Americas Customer Contact List</w:t>
      </w:r>
    </w:p>
    <w:p>
      <w:pPr>
        <w:pStyle w:val="Heading1"/>
        <w:ind w:hanging="0" w:start="0"/>
        <w:rPr/>
      </w:pPr>
      <w:r>
        <w:rPr/>
        <w:t>June, 2001</w:t>
      </w:r>
    </w:p>
    <w:p>
      <w:pPr>
        <w:pStyle w:val="Normal"/>
        <w:rPr/>
      </w:pPr>
      <w:r>
        <w:rPr/>
      </w:r>
    </w:p>
    <w:p>
      <w:pPr>
        <w:pStyle w:val="Normal"/>
        <w:rPr/>
      </w:pPr>
      <w:r>
        <w:rPr/>
      </w:r>
    </w:p>
    <w:p>
      <w:pPr>
        <w:pStyle w:val="Heading2"/>
        <w:ind w:hanging="0" w:start="0"/>
        <w:rPr/>
      </w:pPr>
      <w:r>
        <w:rPr/>
        <w:tab/>
        <w:tab/>
        <w:tab/>
      </w:r>
    </w:p>
    <w:p>
      <w:pPr>
        <w:pStyle w:val="Heading2"/>
        <w:ind w:hanging="0" w:start="0"/>
        <w:rPr/>
      </w:pPr>
      <w:r>
        <w:rPr/>
        <w:t>Name of Contact</w:t>
        <w:tab/>
        <w:tab/>
        <w:t>EW Transaction Experience</w:t>
        <w:tab/>
        <w:tab/>
        <w:t>Likely to Say</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b/>
              </w:rPr>
            </w:pPr>
            <w:r>
              <w:rPr>
                <w:b/>
              </w:rPr>
              <w:t>Florida Power and Light</w:t>
            </w:r>
          </w:p>
          <w:p>
            <w:pPr>
              <w:pStyle w:val="Normal"/>
              <w:numPr>
                <w:ilvl w:val="0"/>
                <w:numId w:val="3"/>
              </w:numPr>
              <w:rPr/>
            </w:pPr>
            <w:r>
              <w:rPr/>
              <w:t>Large scale developer and owner/equity investor</w:t>
            </w:r>
          </w:p>
          <w:p>
            <w:pPr>
              <w:pStyle w:val="Normal"/>
              <w:numPr>
                <w:ilvl w:val="0"/>
                <w:numId w:val="3"/>
              </w:numPr>
              <w:rPr/>
            </w:pPr>
            <w:r>
              <w:rPr/>
              <w:t>Bob Morrison, VP, runs wind group at FPLE 561-691-7137</w:t>
            </w:r>
          </w:p>
          <w:p>
            <w:pPr>
              <w:pStyle w:val="Normal"/>
              <w:numPr>
                <w:ilvl w:val="0"/>
                <w:numId w:val="2"/>
              </w:numPr>
              <w:rPr/>
            </w:pPr>
            <w:r>
              <w:rPr/>
              <w:t>Dave Herrick (Montfort)</w:t>
            </w:r>
          </w:p>
          <w:p>
            <w:pPr>
              <w:pStyle w:val="Normal"/>
              <w:numPr>
                <w:ilvl w:val="0"/>
                <w:numId w:val="2"/>
              </w:numPr>
              <w:rPr/>
            </w:pPr>
            <w:r>
              <w:rPr/>
              <w:t>David Capparelli (2002 purchases and LBII)</w:t>
            </w:r>
          </w:p>
          <w:p>
            <w:pPr>
              <w:pStyle w:val="Normal"/>
              <w:ind w:start="360" w:end="0"/>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2000 purchase of fully developed and operating Lake Benton II project in Minnesota (103MW of EW 750s)</w:t>
            </w:r>
          </w:p>
          <w:p>
            <w:pPr>
              <w:pStyle w:val="Normal"/>
              <w:rPr/>
            </w:pPr>
            <w:r>
              <w:rPr/>
            </w:r>
          </w:p>
          <w:p>
            <w:pPr>
              <w:pStyle w:val="Normal"/>
              <w:rPr/>
            </w:pPr>
            <w:r>
              <w:rPr/>
            </w:r>
          </w:p>
          <w:p>
            <w:pPr>
              <w:pStyle w:val="Normal"/>
              <w:rPr/>
            </w:pPr>
            <w:r>
              <w:rPr/>
            </w:r>
          </w:p>
          <w:p>
            <w:pPr>
              <w:pStyle w:val="Normal"/>
              <w:numPr>
                <w:ilvl w:val="0"/>
                <w:numId w:val="6"/>
              </w:numPr>
              <w:rPr/>
            </w:pPr>
            <w:r>
              <w:rPr/>
              <w:t>2001  purchase of 30MW of EW 1.5 for Montfort project in Wisconsin (WTGs, installation and land; pre-development assets included in transaction which saved commercial opportunity for FPLE, which couldn’t permit its intended site)</w:t>
            </w:r>
          </w:p>
          <w:p>
            <w:pPr>
              <w:pStyle w:val="Normal"/>
              <w:rPr/>
            </w:pPr>
            <w:r>
              <w:rPr/>
            </w:r>
          </w:p>
          <w:p>
            <w:pPr>
              <w:pStyle w:val="Normal"/>
              <w:rPr/>
            </w:pPr>
            <w:r>
              <w:rPr/>
            </w:r>
          </w:p>
          <w:p>
            <w:pPr>
              <w:pStyle w:val="Normal"/>
              <w:numPr>
                <w:ilvl w:val="0"/>
                <w:numId w:val="5"/>
              </w:numPr>
              <w:rPr/>
            </w:pPr>
            <w:r>
              <w:rPr/>
              <w:t>2002 expected purchases of up to 270MW of EW 1.5 for Rudnick project in California (EW sells WTGs, installation and land) and other projects</w:t>
            </w:r>
          </w:p>
          <w:p>
            <w:pPr>
              <w:pStyle w:val="Normal"/>
              <w:rPr/>
            </w:pPr>
            <w:r>
              <w:rPr/>
            </w:r>
          </w:p>
          <w:p>
            <w:pPr>
              <w:pStyle w:val="Normal"/>
              <w:numPr>
                <w:ilvl w:val="0"/>
                <w:numId w:val="5"/>
              </w:numPr>
              <w:rPr/>
            </w:pPr>
            <w:r>
              <w:rPr/>
              <w:t>FPL has experience with most other WTG manufacturers and is Vestas’ largest US customer based substantially on Vestas’ proven track record with its V-47 (660kw WTG).</w:t>
            </w:r>
          </w:p>
          <w:p>
            <w:pPr>
              <w:pStyle w:val="Normal"/>
              <w:rPr/>
            </w:pPr>
            <w:r>
              <w:rPr/>
            </w:r>
          </w:p>
          <w:p>
            <w:pPr>
              <w:pStyle w:val="Normal"/>
              <w:rPr/>
            </w:pPr>
            <w:r>
              <w:rPr/>
              <w:t>.</w:t>
            </w:r>
          </w:p>
          <w:p>
            <w:pPr>
              <w:pStyle w:val="Normal"/>
              <w:rPr/>
            </w:pPr>
            <w:r>
              <w:rPr/>
            </w:r>
          </w:p>
          <w:p>
            <w:pPr>
              <w:pStyle w:val="Normal"/>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project well put together from business standpoint</w:t>
            </w:r>
          </w:p>
          <w:p>
            <w:pPr>
              <w:pStyle w:val="Normal"/>
              <w:numPr>
                <w:ilvl w:val="0"/>
                <w:numId w:val="5"/>
              </w:numPr>
              <w:rPr/>
            </w:pPr>
            <w:r>
              <w:rPr/>
              <w:t>750 WTG immature and compared to FPLE’s experience with Vestas, EW slow in fixing 750 start-up issues.</w:t>
            </w:r>
          </w:p>
          <w:p>
            <w:pPr>
              <w:pStyle w:val="Normal"/>
              <w:rPr/>
            </w:pPr>
            <w:r>
              <w:rPr/>
            </w:r>
          </w:p>
          <w:p>
            <w:pPr>
              <w:pStyle w:val="Normal"/>
              <w:numPr>
                <w:ilvl w:val="0"/>
                <w:numId w:val="5"/>
              </w:numPr>
              <w:rPr/>
            </w:pPr>
            <w:r>
              <w:rPr/>
              <w:t>Like 1.5 technically</w:t>
            </w:r>
          </w:p>
          <w:p>
            <w:pPr>
              <w:pStyle w:val="Normal"/>
              <w:numPr>
                <w:ilvl w:val="0"/>
                <w:numId w:val="5"/>
              </w:numPr>
              <w:rPr/>
            </w:pPr>
            <w:r>
              <w:rPr/>
              <w:t>Before making significant additional purchases, need to see good track record for 1.5 in high wind regimes.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5"/>
              </w:numPr>
              <w:rPr/>
            </w:pPr>
            <w:r>
              <w:rPr/>
              <w:t>pre-development asset and WTG sale; FPLE wants to develop CA projects and is pushing hard; EW holds key site assets</w:t>
            </w:r>
          </w:p>
          <w:p>
            <w:pPr>
              <w:pStyle w:val="Normal"/>
              <w:rPr/>
            </w:pPr>
            <w:r>
              <w:rPr/>
            </w:r>
          </w:p>
          <w:p>
            <w:pPr>
              <w:pStyle w:val="Normal"/>
              <w:numPr>
                <w:ilvl w:val="0"/>
                <w:numId w:val="5"/>
              </w:numPr>
              <w:rPr/>
            </w:pPr>
            <w:r>
              <w:rPr/>
              <w:t>FPLE would like not to compete with EW on pre-development but also likes a number of our pre-development assets, including Rudnick in CA and Colorado Green (162MW).  Key for FPL is for EW 1.5 to earn some run time in US market before significant investment is made in that WTG.</w:t>
            </w:r>
          </w:p>
          <w:p>
            <w:pPr>
              <w:pStyle w:val="Normal"/>
              <w:rPr/>
            </w:pPr>
            <w:r>
              <w:rPr/>
            </w:r>
          </w:p>
          <w:p>
            <w:pPr>
              <w:pStyle w:val="Normal"/>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b/>
              </w:rPr>
              <w:t>American Electric Power</w:t>
            </w:r>
          </w:p>
          <w:p>
            <w:pPr>
              <w:pStyle w:val="Normal"/>
              <w:numPr>
                <w:ilvl w:val="0"/>
                <w:numId w:val="5"/>
              </w:numPr>
              <w:rPr/>
            </w:pPr>
            <w:r>
              <w:rPr/>
              <w:t>large scale owner/equity investor with limited development capability</w:t>
            </w:r>
          </w:p>
          <w:p>
            <w:pPr>
              <w:pStyle w:val="Normal"/>
              <w:numPr>
                <w:ilvl w:val="0"/>
                <w:numId w:val="5"/>
              </w:numPr>
              <w:rPr/>
            </w:pPr>
            <w:r>
              <w:rPr/>
              <w:t>largest coal burner in US with significant wind commitment</w:t>
            </w:r>
          </w:p>
          <w:p>
            <w:pPr>
              <w:pStyle w:val="Normal"/>
              <w:numPr>
                <w:ilvl w:val="0"/>
                <w:numId w:val="5"/>
              </w:numPr>
              <w:rPr/>
            </w:pPr>
            <w:r>
              <w:rPr/>
              <w:t>Ward Marshall, lead, 614-324-6957</w:t>
            </w:r>
          </w:p>
          <w:p>
            <w:pPr>
              <w:pStyle w:val="Normal"/>
              <w:numPr>
                <w:ilvl w:val="0"/>
                <w:numId w:val="5"/>
              </w:numPr>
              <w:rPr/>
            </w:pPr>
            <w:r>
              <w:rPr/>
              <w:t xml:space="preserve">Monty Jasper, Trent Mesa </w:t>
            </w:r>
          </w:p>
          <w:p>
            <w:pPr>
              <w:pStyle w:val="Normal"/>
              <w:numPr>
                <w:ilvl w:val="0"/>
                <w:numId w:val="5"/>
              </w:numPr>
              <w:rPr/>
            </w:pPr>
            <w:r>
              <w:rPr/>
              <w:t>Randy Boteler, IMI/Clear Sky</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1994 EPC for small (5MW) test facility in Fort Davis, Texas, using EW 550 aileron controlled WTG</w:t>
            </w:r>
          </w:p>
          <w:p>
            <w:pPr>
              <w:pStyle w:val="Normal"/>
              <w:rPr/>
            </w:pPr>
            <w:r>
              <w:rPr/>
            </w:r>
          </w:p>
          <w:p>
            <w:pPr>
              <w:pStyle w:val="Normal"/>
              <w:rPr/>
            </w:pPr>
            <w:r>
              <w:rPr/>
            </w:r>
          </w:p>
          <w:p>
            <w:pPr>
              <w:pStyle w:val="Normal"/>
              <w:rPr/>
            </w:pPr>
            <w:r>
              <w:rPr/>
            </w:r>
          </w:p>
          <w:p>
            <w:pPr>
              <w:pStyle w:val="Normal"/>
              <w:rPr/>
            </w:pPr>
            <w:r>
              <w:rPr/>
            </w:r>
          </w:p>
          <w:p>
            <w:pPr>
              <w:pStyle w:val="Normal"/>
              <w:numPr>
                <w:ilvl w:val="0"/>
                <w:numId w:val="5"/>
              </w:numPr>
              <w:rPr/>
            </w:pPr>
            <w:r>
              <w:rPr/>
              <w:t>2001 purchase of 150MW of EW 1.5s for Trent Mesa project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5"/>
              </w:numPr>
              <w:rPr/>
            </w:pPr>
            <w:r>
              <w:rPr/>
              <w:t>2001 purchase of 160MW of EW 1.5s – IMI and Clear Sky projects (under negotiation)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project was R&amp;D effort, funded in part by EPRI and DOE</w:t>
            </w:r>
          </w:p>
          <w:p>
            <w:pPr>
              <w:pStyle w:val="Normal"/>
              <w:numPr>
                <w:ilvl w:val="0"/>
                <w:numId w:val="5"/>
              </w:numPr>
              <w:rPr/>
            </w:pPr>
            <w:r>
              <w:rPr/>
              <w:t xml:space="preserve">Enron Wind Corp. good to deal with on business side but aileron contolled WTGs a problem. </w:t>
            </w:r>
          </w:p>
          <w:p>
            <w:pPr>
              <w:pStyle w:val="Normal"/>
              <w:rPr/>
            </w:pPr>
            <w:r>
              <w:rPr/>
            </w:r>
          </w:p>
          <w:p>
            <w:pPr>
              <w:pStyle w:val="Normal"/>
              <w:numPr>
                <w:ilvl w:val="0"/>
                <w:numId w:val="5"/>
              </w:numPr>
              <w:rPr/>
            </w:pPr>
            <w:r>
              <w:rPr/>
              <w:t>EW good to deal with; transaction documents a bit slow (technical exhibits to turbine purchase agreement); AEP insisted on Enron Corp guaranty in light of their new entrance into market and EW’s new product.</w:t>
            </w:r>
          </w:p>
          <w:p>
            <w:pPr>
              <w:pStyle w:val="Normal"/>
              <w:rPr/>
            </w:pPr>
            <w:r>
              <w:rPr/>
            </w:r>
          </w:p>
          <w:p>
            <w:pPr>
              <w:pStyle w:val="Normal"/>
              <w:rPr/>
            </w:pPr>
            <w:r>
              <w:rPr/>
            </w:r>
          </w:p>
          <w:p>
            <w:pPr>
              <w:pStyle w:val="Normal"/>
              <w:numPr>
                <w:ilvl w:val="0"/>
                <w:numId w:val="5"/>
              </w:numPr>
              <w:rPr/>
            </w:pPr>
            <w:r>
              <w:rPr/>
              <w:t>Deal progressing well; AEP likes turbine and likes dealing with EW as an experienced developer because EW can help AEP overcome project issues.</w:t>
            </w:r>
          </w:p>
          <w:p>
            <w:pPr>
              <w:pStyle w:val="Normal"/>
              <w:rPr/>
            </w:pPr>
            <w:r>
              <w:rPr/>
            </w:r>
          </w:p>
          <w:p>
            <w:pPr>
              <w:pStyle w:val="Normal"/>
              <w:rPr/>
            </w:pPr>
            <w:r>
              <w:rPr/>
            </w:r>
          </w:p>
          <w:p>
            <w:pPr>
              <w:pStyle w:val="Normal"/>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b/>
              </w:rPr>
              <w:t>CHI Energy</w:t>
            </w:r>
          </w:p>
          <w:p>
            <w:pPr>
              <w:pStyle w:val="Normal"/>
              <w:numPr>
                <w:ilvl w:val="0"/>
                <w:numId w:val="5"/>
              </w:numPr>
              <w:rPr/>
            </w:pPr>
            <w:r>
              <w:rPr/>
              <w:t>equity investor</w:t>
            </w:r>
          </w:p>
          <w:p>
            <w:pPr>
              <w:pStyle w:val="Normal"/>
              <w:numPr>
                <w:ilvl w:val="0"/>
                <w:numId w:val="5"/>
              </w:numPr>
              <w:rPr/>
            </w:pPr>
            <w:r>
              <w:rPr/>
              <w:t>owned by Italian utility ENEL; ENEL also has subsidiary which assembles NEG-Micon WTGs in Italy.</w:t>
            </w:r>
          </w:p>
          <w:p>
            <w:pPr>
              <w:pStyle w:val="Normal"/>
              <w:numPr>
                <w:ilvl w:val="0"/>
                <w:numId w:val="5"/>
              </w:numPr>
              <w:rPr/>
            </w:pPr>
            <w:r>
              <w:rPr/>
              <w:t>New wind entrant</w:t>
            </w:r>
          </w:p>
          <w:p>
            <w:pPr>
              <w:pStyle w:val="Normal"/>
              <w:numPr>
                <w:ilvl w:val="0"/>
                <w:numId w:val="5"/>
              </w:numPr>
              <w:rPr/>
            </w:pPr>
            <w:r>
              <w:rPr/>
              <w:t xml:space="preserve">Daniel Pease, lead contact </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Investing equity for 30MW of EW 1.5s in Fenner project in New York</w:t>
            </w:r>
          </w:p>
          <w:p>
            <w:pPr>
              <w:pStyle w:val="Normal"/>
              <w:numPr>
                <w:ilvl w:val="0"/>
                <w:numId w:val="5"/>
              </w:numPr>
              <w:rPr/>
            </w:pPr>
            <w:r>
              <w:rPr/>
              <w:t>also has experience with Vestas and NEG-Micon WTGs</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likes EW 1.5 but will likely withhold strong recommendation until WTG has some track record</w:t>
            </w:r>
          </w:p>
          <w:p>
            <w:pPr>
              <w:pStyle w:val="Normal"/>
              <w:numPr>
                <w:ilvl w:val="0"/>
                <w:numId w:val="5"/>
              </w:numPr>
              <w:rPr/>
            </w:pPr>
            <w:r>
              <w:rPr/>
              <w:t>Equipment price a key issue</w:t>
            </w:r>
          </w:p>
          <w:p>
            <w:pPr>
              <w:pStyle w:val="Normal"/>
              <w:numPr>
                <w:ilvl w:val="0"/>
                <w:numId w:val="5"/>
              </w:numPr>
              <w:rPr/>
            </w:pPr>
            <w:r>
              <w:rPr/>
              <w:t>May have interest in purchasing developed and/or pre-development assets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b/>
              </w:rPr>
              <w:t>Zilkha Energy</w:t>
            </w:r>
          </w:p>
          <w:p>
            <w:pPr>
              <w:pStyle w:val="Normal"/>
              <w:numPr>
                <w:ilvl w:val="0"/>
                <w:numId w:val="5"/>
              </w:numPr>
              <w:rPr/>
            </w:pPr>
            <w:r>
              <w:rPr/>
              <w:t>developer and/or equity investor</w:t>
            </w:r>
          </w:p>
          <w:p>
            <w:pPr>
              <w:pStyle w:val="Normal"/>
              <w:numPr>
                <w:ilvl w:val="0"/>
                <w:numId w:val="5"/>
              </w:numPr>
              <w:rPr/>
            </w:pPr>
            <w:r>
              <w:rPr/>
              <w:t>Zilkha has long-standing relationship with Enron Corp</w:t>
            </w:r>
          </w:p>
          <w:p>
            <w:pPr>
              <w:pStyle w:val="Normal"/>
              <w:numPr>
                <w:ilvl w:val="0"/>
                <w:numId w:val="5"/>
              </w:numPr>
              <w:rPr/>
            </w:pPr>
            <w:r>
              <w:rPr/>
              <w:t>George Hardy, lead on US deals</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Investing equity for 15MW Mill Run project and 9MW Somerset project in Pennsylvania (16 EW 1.5s)</w:t>
            </w:r>
          </w:p>
          <w:p>
            <w:pPr>
              <w:pStyle w:val="Normal"/>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Should have favorable view of EW 1.5 technology and COE</w:t>
            </w:r>
          </w:p>
          <w:p>
            <w:pPr>
              <w:pStyle w:val="Normal"/>
              <w:numPr>
                <w:ilvl w:val="0"/>
                <w:numId w:val="5"/>
              </w:numPr>
              <w:rPr/>
            </w:pPr>
            <w:r>
              <w:rPr/>
              <w:t xml:space="preserve">Interested in developed assets </w:t>
            </w:r>
          </w:p>
          <w:p>
            <w:pPr>
              <w:pStyle w:val="Normal"/>
              <w:numPr>
                <w:ilvl w:val="0"/>
                <w:numId w:val="5"/>
              </w:numPr>
              <w:rPr/>
            </w:pPr>
            <w:r>
              <w:rPr/>
              <w:t>May raise concern about EW in “pre-development” role, but that hasn’t stopped them from buying our WTGs</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61"/>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561"/>
      <w:numFmt w:val="bullet"/>
      <w:lvlText w:val="-"/>
      <w:lvlJc w:val="start"/>
      <w:pPr>
        <w:tabs>
          <w:tab w:val="num" w:pos="720"/>
        </w:tabs>
        <w:ind w:start="720" w:hanging="360"/>
      </w:pPr>
      <w:rPr>
        <w:rFonts w:ascii="Liberation Serif" w:hAnsi="Liberation Serif" w:cs="Liberation Serif"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2001"/>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561"/>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2001-06-04T11:40:00Z</dcterms:created>
  <dc:creator>Adam Umanoff</dc:creator>
  <dc:description/>
  <dc:language>en-CA</dc:language>
  <cp:lastModifiedBy>Adam Umanoff</cp:lastModifiedBy>
  <cp:lastPrinted>2001-06-04T07:11:00Z</cp:lastPrinted>
  <dcterms:modified xsi:type="dcterms:W3CDTF">2001-06-04T19:06:00Z</dcterms:modified>
  <cp:revision>2</cp:revision>
  <dc:subject/>
  <dc:title>Enron Wind Corp</dc:title>
</cp:coreProperties>
</file>