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Heading1"/>
        <w:ind w:hanging="0" w:start="0"/>
        <w:rPr/>
      </w:pPr>
      <w:r>
        <w:rPr/>
        <w:t>DRAFT—BILL LETTER TO CUSTOMERS</w:t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Dear __________: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 we announced earlier this week, Bill Cordes will become  …, effective Oct. 1.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he has throughout his 30-year career with Enron, Bill has performed in outstanding fashion as president of Northern Natural Gas Company [Transwestern Pipeline Company].  I have every confidence he will continue his record of success as he moves on to new responsibilities.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Replacing Bill in the leadership role at Northern [Transwestern] will be Danny McCarty, recently appointed Managing Director &amp; Chief Commercial Officer for Enron Gas Pipeline Group (GPG).  Danny began his career with GPG as an attorney in the Florida Gas organization.  He since has held a variety of roles within Enron North America and Enron Europe, and rejoins us with a wealth of commercial experience.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know you will join me in wishing Bill the very best as begins his next assignment, and that you will welcome Danny to his new and challenging role.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Sincerely,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32"/>
      <w:szCs w:val="32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2000-07-13T13:31:00Z</dcterms:created>
  <dc:creator>ots</dc:creator>
  <dc:description/>
  <dc:language>en-CA</dc:language>
  <cp:lastModifiedBy>ots</cp:lastModifiedBy>
  <dcterms:modified xsi:type="dcterms:W3CDTF">2000-07-13T14:03:00Z</dcterms:modified>
  <cp:revision>2</cp:revision>
  <dc:subject/>
  <dc:title/>
</cp:coreProperties>
</file>