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color w:val="000000"/>
          <w:sz w:val="24"/>
          <w:lang w:eastAsia="en-US"/>
        </w:rPr>
      </w:pPr>
      <w:r>
        <w:rPr>
          <w:color w:val="000000"/>
          <w:sz w:val="24"/>
          <w:lang w:eastAsia="en-US"/>
        </w:rPr>
        <w:t>Transwestern Pipeline:</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Curtailment – Transwestern curtails in cases of maintenance (scheduled or unscheduled), force majeure, and windowing by SoCalGas at North Needles.</w:t>
      </w:r>
    </w:p>
    <w:p>
      <w:pPr>
        <w:pStyle w:val="Normal"/>
        <w:spacing w:lineRule="atLeast" w:line="240"/>
        <w:rPr>
          <w:color w:val="000000"/>
          <w:sz w:val="24"/>
          <w:lang w:eastAsia="en-US"/>
        </w:rPr>
      </w:pPr>
      <w:r>
        <w:rPr>
          <w:color w:val="000000"/>
          <w:sz w:val="24"/>
          <w:lang w:eastAsia="en-US"/>
        </w:rPr>
        <w:t xml:space="preserve"> </w:t>
      </w:r>
    </w:p>
    <w:p>
      <w:pPr>
        <w:pStyle w:val="Normal"/>
        <w:spacing w:lineRule="atLeast" w:line="240"/>
        <w:rPr>
          <w:color w:val="000000"/>
          <w:sz w:val="24"/>
          <w:lang w:eastAsia="en-US"/>
        </w:rPr>
      </w:pPr>
      <w:r>
        <w:rPr>
          <w:color w:val="000000"/>
          <w:sz w:val="24"/>
          <w:lang w:eastAsia="en-US"/>
        </w:rPr>
        <w:t xml:space="preserve">Curtailment compensation – for firm shippers, Transwestern's tariff provides for the refund of reservation charge as follows. </w:t>
      </w:r>
      <w:r>
        <w:rPr/>
        <w:t xml:space="preserve"> </w:t>
      </w:r>
      <w:r>
        <w:rPr>
          <w:sz w:val="24"/>
        </w:rPr>
        <w:t>Rate Schedule FTS-1 specifically provides for a reservation charge refund if Transwestern fails to deliver gas for a firm shipper.  In December, January, February, July and August, the shipper is entitled to a reservation charge refund for all nominated and confirmed quantities not delivered.  In all other months, the shipper is entitled to a refund only if deliveries fall below 75% of nominated/confirmed quantities for a period of 75 consecutive days.</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Imbalance Provisions – Operator balancing agreements (OBA) are mandatory on Transwestern.  The pro forma OBA provides that operator imbalances are to be resolved within 90 days from the end of the month in which the imbalance occurs.  If the aggregate operational imbalance is outside a 10% tolerance level, and the imbalance exceeds 10,000 dth, the OBA requires a penalty of $0.30/dth.  This penalty is automatically waived for the first outside-tolerance month in any 6 month period.  Because OBAs are mandatory, the tariff does not currently contemplate shipper imbalances or provide for their resolution.</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Penalties/OFOs – Transwestern's tariff contains two penalty provisions.  One involves transportation penalties for non-compliance with the Alert Day OFO.  Transwestern may call an Alert Day in the event of operational distress caused by over-delivery into Transwestern's system.  If Transwestern calls an Alert Day, operators may not deliver gas in excess of scheduled volumes.  The other penalty provision is the imbalance penalty described above.  Transwestern has never actually had to impose any penalties under either provision.</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El Paso</w:t>
      </w:r>
    </w:p>
    <w:p>
      <w:pPr>
        <w:pStyle w:val="Normal"/>
        <w:spacing w:lineRule="atLeast" w:line="240"/>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Curtailment – El Paso curtails in cases of force majeure, or the need to provide emergency service to a particular shipper.</w:t>
      </w:r>
      <w:r>
        <w:rPr/>
        <w:t xml:space="preserve">  </w:t>
      </w:r>
      <w:r>
        <w:rPr>
          <w:color w:val="000000"/>
          <w:sz w:val="24"/>
          <w:lang w:eastAsia="en-US"/>
        </w:rPr>
        <w:t xml:space="preserve">El Paso also may curtail gas that does not conform to its quality specifications.  </w:t>
      </w:r>
      <w:r>
        <w:rPr>
          <w:sz w:val="24"/>
        </w:rPr>
        <w:t xml:space="preserve">Additionally, if El Paso determines that underdelivery of natural gas into El Paso's system (supply underperformance) could adversely affect system integrity, it may make adjustments at such point to an operators' confirmations to reflect more accurately such operators' previous actual deliveries of supply into El Paso's system.  When actual receipts are less than confirmed volumes and the shortfall in receipts threatens the integrity of El Paso's system, El Paso's tariff requires the interconnect operator to increase deliveries or reduce confirmed volumes prospectively.  If the operator fails to make adjustments, prospective confirmed volumes are limited to actual receipts of supply.  </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Curtailment compensation –  If service to some shippers is curtailed in order to provide service to an Emergency Shipper (i.e., a shipper that requires additional capacity in order to avoid irreparable injury to life or property or to provide minimum plant protection), additional charges collected from the Emergency Shipper are credited on a pro rata basis to firm shippers that received less than their scheduled capacity.</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Penalties/OFOs -- Tariff includes an Unauthorized Overpull Penalty.  If El Paso determines that capacity constraints or other unforeseen circumstances threaten El Paso's ability to make deliveries, it may notify receiving parties that an Unauthorized Overpull Penalty situation exists.  Any receiving party that exceeds its scheduled volumes on any day is subject to a penalty of $5/dth for all volumes that exceed a 3% or 1,000 dth tolerance level, whichever is larger, up to the first 5% of scheduled volumes, and $10/dth for daily unauthorized overrun volumes in excess of 5% of scheduled volumes.</w:t>
      </w:r>
    </w:p>
    <w:p>
      <w:pPr>
        <w:pStyle w:val="Normal"/>
        <w:spacing w:lineRule="atLeast" w:line="240"/>
        <w:rPr>
          <w:color w:val="000000"/>
          <w:sz w:val="24"/>
          <w:lang w:eastAsia="en-US"/>
        </w:rPr>
      </w:pPr>
      <w:r>
        <w:rPr>
          <w:color w:val="000000"/>
          <w:sz w:val="24"/>
          <w:lang w:eastAsia="en-US"/>
        </w:rPr>
      </w:r>
    </w:p>
    <w:p>
      <w:pPr>
        <w:pStyle w:val="Normal"/>
        <w:spacing w:lineRule="atLeast" w:line="240"/>
        <w:rPr>
          <w:color w:val="000000"/>
          <w:sz w:val="24"/>
          <w:lang w:eastAsia="en-US"/>
        </w:rPr>
      </w:pPr>
      <w:r>
        <w:rPr>
          <w:color w:val="000000"/>
          <w:sz w:val="24"/>
          <w:lang w:eastAsia="en-US"/>
        </w:rPr>
        <w:t xml:space="preserve">Imbalance provisions:  El Paso's tariff provides for resolution of Shipper imbalances as follows.  Imbalances of 10% or greater for any month are subject to cash-out.  Mandatory cash-out does not apply if the parties agree in advance on another method of imbalance resolution.  Cash-out is based on one of four calculated price indices, depending on whether the shipper has one or more of the three supply basins included in its agreement. Imbalances may be netted between the various contracts with each shipper.  </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6"/>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2000-12-07T16:58:00Z</dcterms:created>
  <dc:creator>Susan Scott</dc:creator>
  <dc:description/>
  <dc:language>en-CA</dc:language>
  <cp:lastModifiedBy>Susan Scott</cp:lastModifiedBy>
  <dcterms:modified xsi:type="dcterms:W3CDTF">2000-12-08T19:01:00Z</dcterms:modified>
  <cp:revision>5</cp:revision>
  <dc:subject/>
  <dc:title>Transwestern Pipeline:</dc:title>
</cp:coreProperties>
</file>