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top w:val="double" w:sz="4" w:space="1" w:color="000000"/>
          <w:left w:val="double" w:sz="4" w:space="4" w:color="000000"/>
          <w:bottom w:val="double" w:sz="4" w:space="11" w:color="000000"/>
          <w:right w:val="double" w:sz="4" w:space="4" w:color="000000"/>
        </w:pBdr>
        <w:ind w:firstLine="709" w:end="0"/>
        <w:jc w:val="center"/>
        <w:rPr>
          <w:b/>
          <w:smallCaps/>
          <w:sz w:val="36"/>
        </w:rPr>
      </w:pPr>
      <w:r>
        <w:rPr>
          <w:b/>
          <w:smallCaps/>
          <w:sz w:val="36"/>
        </w:rPr>
      </w:r>
    </w:p>
    <w:p>
      <w:pPr>
        <w:pStyle w:val="Normal"/>
        <w:widowControl w:val="false"/>
        <w:pBdr>
          <w:top w:val="double" w:sz="4" w:space="1" w:color="000000"/>
          <w:left w:val="double" w:sz="4" w:space="4" w:color="000000"/>
          <w:bottom w:val="double" w:sz="4" w:space="11" w:color="000000"/>
          <w:right w:val="double" w:sz="4" w:space="4" w:color="000000"/>
        </w:pBdr>
        <w:ind w:firstLine="709" w:end="0"/>
        <w:jc w:val="center"/>
        <w:rPr>
          <w:b/>
          <w:smallCaps/>
          <w:sz w:val="36"/>
        </w:rPr>
      </w:pPr>
      <w:r>
        <w:rPr>
          <w:b/>
          <w:smallCaps/>
          <w:sz w:val="36"/>
        </w:rPr>
        <w:t>Lopez Velarde, Heftye, Abogados, S.C.</w:t>
      </w:r>
    </w:p>
    <w:p>
      <w:pPr>
        <w:pStyle w:val="Normal"/>
        <w:widowControl w:val="false"/>
        <w:pBdr>
          <w:top w:val="double" w:sz="4" w:space="1" w:color="000000"/>
          <w:left w:val="double" w:sz="4" w:space="4" w:color="000000"/>
          <w:bottom w:val="double" w:sz="4" w:space="11" w:color="000000"/>
          <w:right w:val="double" w:sz="4" w:space="4" w:color="000000"/>
        </w:pBdr>
        <w:ind w:firstLine="709" w:end="0"/>
        <w:jc w:val="center"/>
        <w:rPr>
          <w:b/>
          <w:smallCaps/>
          <w:sz w:val="36"/>
        </w:rPr>
      </w:pPr>
      <w:r>
        <w:rPr>
          <w:b/>
          <w:smallCaps/>
          <w:sz w:val="36"/>
        </w:rPr>
      </w:r>
    </w:p>
    <w:p>
      <w:pPr>
        <w:pStyle w:val="Normal"/>
        <w:widowControl w:val="false"/>
        <w:pBdr>
          <w:top w:val="double" w:sz="4" w:space="1" w:color="000000"/>
          <w:left w:val="double" w:sz="4" w:space="4" w:color="000000"/>
          <w:bottom w:val="double" w:sz="4" w:space="11" w:color="000000"/>
          <w:right w:val="double" w:sz="4" w:space="4" w:color="000000"/>
        </w:pBdr>
        <w:ind w:firstLine="709" w:end="0"/>
        <w:jc w:val="center"/>
        <w:rPr>
          <w:b/>
        </w:rPr>
      </w:pPr>
      <w:r>
        <w:rPr>
          <w:b/>
        </w:rPr>
      </w:r>
    </w:p>
    <w:p>
      <w:pPr>
        <w:pStyle w:val="BodyTextIndent"/>
        <w:pBdr>
          <w:top w:val="double" w:sz="4" w:space="1" w:color="000000"/>
          <w:left w:val="double" w:sz="4" w:space="4" w:color="000000"/>
          <w:bottom w:val="double" w:sz="4" w:space="11" w:color="000000"/>
          <w:right w:val="double" w:sz="4" w:space="4" w:color="000000"/>
        </w:pBdr>
        <w:ind w:hanging="0" w:end="0"/>
        <w:rPr>
          <w:b/>
          <w:bCs w:val="false"/>
        </w:rPr>
      </w:pPr>
      <w:r>
        <w:rPr>
          <w:b/>
          <w:bCs w:val="false"/>
        </w:rPr>
        <w:t xml:space="preserve">is pleased to announce that as of July 1, 2000, Messrs Jorge Jiménez, </w:t>
      </w:r>
    </w:p>
    <w:p>
      <w:pPr>
        <w:pStyle w:val="BodyTextIndent"/>
        <w:pBdr>
          <w:top w:val="double" w:sz="4" w:space="1" w:color="000000"/>
          <w:left w:val="double" w:sz="4" w:space="4" w:color="000000"/>
          <w:bottom w:val="double" w:sz="4" w:space="11" w:color="000000"/>
          <w:right w:val="double" w:sz="4" w:space="4" w:color="000000"/>
        </w:pBdr>
        <w:ind w:hanging="0" w:end="0"/>
        <w:rPr>
          <w:b/>
          <w:bCs w:val="false"/>
        </w:rPr>
      </w:pPr>
      <w:r>
        <w:rPr>
          <w:b/>
          <w:bCs w:val="false"/>
        </w:rPr>
        <w:t>Sean McCoy and Ricardo Reséndiz joined this Firm</w:t>
      </w:r>
    </w:p>
    <w:p>
      <w:pPr>
        <w:pStyle w:val="Normal"/>
        <w:widowControl w:val="false"/>
        <w:pBdr>
          <w:top w:val="double" w:sz="4" w:space="1" w:color="000000"/>
          <w:left w:val="double" w:sz="4" w:space="4" w:color="000000"/>
          <w:bottom w:val="double" w:sz="4" w:space="11" w:color="000000"/>
          <w:right w:val="double" w:sz="4" w:space="4" w:color="000000"/>
        </w:pBdr>
        <w:ind w:firstLine="709" w:end="0"/>
        <w:jc w:val="center"/>
        <w:rPr>
          <w:b/>
          <w:bCs/>
          <w:lang w:val="en-US"/>
        </w:rPr>
      </w:pPr>
      <w:r>
        <w:rPr>
          <w:b/>
          <w:bCs/>
          <w:lang w:val="en-US"/>
        </w:rPr>
      </w:r>
    </w:p>
    <w:p>
      <w:pPr>
        <w:pStyle w:val="Normal"/>
        <w:widowControl w:val="false"/>
        <w:pBdr>
          <w:top w:val="double" w:sz="4" w:space="1" w:color="000000"/>
          <w:left w:val="double" w:sz="4" w:space="4" w:color="000000"/>
          <w:bottom w:val="double" w:sz="4" w:space="11" w:color="000000"/>
          <w:right w:val="double" w:sz="4" w:space="4" w:color="000000"/>
        </w:pBdr>
        <w:ind w:firstLine="709" w:end="0"/>
        <w:jc w:val="center"/>
        <w:rPr>
          <w:bCs/>
          <w:lang w:val="en-US"/>
        </w:rPr>
      </w:pPr>
      <w:r>
        <w:rPr>
          <w:bCs/>
          <w:lang w:val="en-US"/>
        </w:rPr>
      </w:r>
    </w:p>
    <w:p>
      <w:pPr>
        <w:pStyle w:val="Normal"/>
        <w:widowControl w:val="false"/>
        <w:pBdr>
          <w:top w:val="double" w:sz="4" w:space="1" w:color="000000"/>
          <w:left w:val="double" w:sz="4" w:space="4" w:color="000000"/>
          <w:bottom w:val="double" w:sz="4" w:space="11" w:color="000000"/>
          <w:right w:val="double" w:sz="4" w:space="4" w:color="000000"/>
        </w:pBdr>
        <w:ind w:firstLine="708" w:end="0"/>
        <w:rPr>
          <w:bCs/>
          <w:sz w:val="28"/>
          <w:lang w:val="en-US"/>
        </w:rPr>
      </w:pPr>
      <w:r>
        <w:rPr>
          <w:bCs/>
          <w:lang w:val="en-US"/>
        </w:rPr>
        <w:t>Below please find the résumé of the above-mentioned associates:</w:t>
      </w:r>
    </w:p>
    <w:p>
      <w:pPr>
        <w:pStyle w:val="Normal"/>
        <w:widowControl w:val="false"/>
        <w:pBdr>
          <w:top w:val="double" w:sz="4" w:space="1" w:color="000000"/>
          <w:left w:val="double" w:sz="4" w:space="4" w:color="000000"/>
          <w:bottom w:val="double" w:sz="4" w:space="11" w:color="000000"/>
          <w:right w:val="double" w:sz="4" w:space="4" w:color="000000"/>
        </w:pBdr>
        <w:ind w:firstLine="709" w:end="0"/>
        <w:jc w:val="both"/>
        <w:rPr>
          <w:b/>
          <w:bCs/>
          <w:sz w:val="28"/>
          <w:lang w:val="en-US"/>
        </w:rPr>
      </w:pPr>
      <w:r>
        <w:rPr>
          <w:b/>
          <w:bCs/>
          <w:sz w:val="28"/>
          <w:lang w:val="en-US"/>
        </w:rPr>
      </w:r>
    </w:p>
    <w:p>
      <w:pPr>
        <w:pStyle w:val="Normal"/>
        <w:widowControl w:val="false"/>
        <w:pBdr>
          <w:top w:val="double" w:sz="4" w:space="1" w:color="000000"/>
          <w:left w:val="double" w:sz="4" w:space="4" w:color="000000"/>
          <w:bottom w:val="double" w:sz="4" w:space="11" w:color="000000"/>
          <w:right w:val="double" w:sz="4" w:space="4" w:color="000000"/>
        </w:pBdr>
        <w:ind w:firstLine="709" w:end="0"/>
        <w:jc w:val="both"/>
        <w:rPr/>
      </w:pPr>
      <w:r>
        <w:rPr>
          <w:b/>
          <w:lang w:val="en-US"/>
        </w:rPr>
        <w:t>Jorge Jiménez</w:t>
      </w:r>
      <w:r>
        <w:rPr>
          <w:lang w:val="en-US"/>
        </w:rPr>
        <w:t xml:space="preserve"> is an attorney admitted in Mexico in 1997, and in the State of New York in 2000.  He received his J.D. Degree in 1997 (</w:t>
      </w:r>
      <w:r>
        <w:rPr>
          <w:u w:val="single"/>
          <w:lang w:val="en-US"/>
        </w:rPr>
        <w:t>Licenciado en Derecho</w:t>
      </w:r>
      <w:r>
        <w:rPr>
          <w:lang w:val="en-US"/>
        </w:rPr>
        <w:t xml:space="preserve">), </w:t>
      </w:r>
      <w:r>
        <w:rPr>
          <w:i/>
          <w:lang w:val="en-US"/>
        </w:rPr>
        <w:t>summa cum laude</w:t>
      </w:r>
      <w:r>
        <w:rPr>
          <w:lang w:val="en-US"/>
        </w:rPr>
        <w:t>, from the Universidad Iberoamericana Law School, and earned his LL.M. degree from the University of Texas at Austin in 1999.</w:t>
      </w:r>
    </w:p>
    <w:p>
      <w:pPr>
        <w:pStyle w:val="Normal"/>
        <w:widowControl w:val="false"/>
        <w:pBdr>
          <w:top w:val="double" w:sz="4" w:space="1" w:color="000000"/>
          <w:left w:val="double" w:sz="4" w:space="4" w:color="000000"/>
          <w:bottom w:val="double" w:sz="4" w:space="11" w:color="000000"/>
          <w:right w:val="double" w:sz="4" w:space="4" w:color="000000"/>
        </w:pBdr>
        <w:jc w:val="both"/>
        <w:rPr>
          <w:lang w:val="en-US"/>
        </w:rPr>
      </w:pPr>
      <w:r>
        <w:rPr>
          <w:lang w:val="en-US"/>
        </w:rPr>
      </w:r>
    </w:p>
    <w:p>
      <w:pPr>
        <w:pStyle w:val="Normal"/>
        <w:pBdr>
          <w:top w:val="double" w:sz="4" w:space="1" w:color="000000"/>
          <w:left w:val="double" w:sz="4" w:space="4" w:color="000000"/>
          <w:bottom w:val="double" w:sz="4" w:space="11" w:color="000000"/>
          <w:right w:val="double" w:sz="4" w:space="4" w:color="000000"/>
        </w:pBdr>
        <w:ind w:firstLine="708" w:end="0"/>
        <w:jc w:val="both"/>
        <w:rPr/>
      </w:pPr>
      <w:r>
        <w:rPr>
          <w:lang w:val="en-US"/>
        </w:rPr>
        <w:t xml:space="preserve">Mr. Jiménez is a regular contributor of articles for the </w:t>
      </w:r>
      <w:r>
        <w:rPr>
          <w:i/>
          <w:lang w:val="en-US"/>
        </w:rPr>
        <w:t>North American Free Trade and Investment Report</w:t>
      </w:r>
      <w:r>
        <w:rPr>
          <w:lang w:val="en-US"/>
        </w:rPr>
        <w:t xml:space="preserve">, the </w:t>
      </w:r>
      <w:r>
        <w:rPr>
          <w:i/>
          <w:lang w:val="en-US"/>
        </w:rPr>
        <w:t>Mexican Forecast</w:t>
      </w:r>
      <w:r>
        <w:rPr>
          <w:lang w:val="en-US"/>
        </w:rPr>
        <w:t xml:space="preserve"> and the </w:t>
      </w:r>
      <w:r>
        <w:rPr>
          <w:i/>
          <w:lang w:val="en-US"/>
        </w:rPr>
        <w:t>Latin American Law and Business Report</w:t>
      </w:r>
      <w:r>
        <w:rPr>
          <w:lang w:val="en-US"/>
        </w:rPr>
        <w:t>.  He writes on the topics of foreign investment and legal aspects affecting international business in Mexico.  He is also an active speaker on these topics.  Mr. Jiménez has published legal materials on energy and antitrust in law reviews in Mexico and Europe. Mr. Jiménez participated as Mexican representative in the International Chamber of Commerce’s Fourth Willem Vis International Commercial Arbitration Competition, in Vienna, Austria.  Mr. Jiménez is a member of the Mexican Bar, the American Bar Association and the Texas-Mexico Bar Association.</w:t>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lang w:val="en-US"/>
        </w:rPr>
      </w:pPr>
      <w:r>
        <w:rPr>
          <w:lang w:val="en-US"/>
        </w:rPr>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pPr>
      <w:r>
        <w:rPr>
          <w:lang w:val="en-US"/>
        </w:rPr>
        <w:t xml:space="preserve">  </w:t>
      </w:r>
      <w:r>
        <w:rPr>
          <w:lang w:val="en-US"/>
        </w:rPr>
        <w:t>During 1999 and 2000 Mr. Jiménez worked as foreign associate in the law firm Porter &amp; Hedges in Houston, Texas. Mr. Jiménez’s practice areas include intellectual property,</w:t>
      </w:r>
      <w:r>
        <w:rPr>
          <w:bCs/>
          <w:lang w:val="en-US"/>
        </w:rPr>
        <w:t xml:space="preserve"> </w:t>
      </w:r>
      <w:r>
        <w:rPr>
          <w:lang w:val="en-US"/>
        </w:rPr>
        <w:t>foreign investment, antitrust, arbitration and</w:t>
      </w:r>
      <w:r>
        <w:rPr>
          <w:bCs/>
          <w:lang w:val="en-US"/>
        </w:rPr>
        <w:t xml:space="preserve"> energy</w:t>
      </w:r>
      <w:r>
        <w:rPr>
          <w:lang w:val="en-US"/>
        </w:rPr>
        <w:t>.  Mr Jiménez speaks Spanish and English.</w:t>
      </w:r>
    </w:p>
    <w:p>
      <w:pPr>
        <w:pStyle w:val="Normal"/>
        <w:pBdr>
          <w:top w:val="double" w:sz="4" w:space="1" w:color="000000"/>
          <w:left w:val="double" w:sz="4" w:space="4" w:color="000000"/>
          <w:bottom w:val="double" w:sz="4" w:space="11" w:color="000000"/>
          <w:right w:val="double" w:sz="4" w:space="4" w:color="000000"/>
        </w:pBdr>
        <w:rPr>
          <w:lang w:val="en-US"/>
        </w:rPr>
      </w:pPr>
      <w:r>
        <w:rPr>
          <w:lang w:val="en-US"/>
        </w:rPr>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pPr>
      <w:r>
        <w:rPr>
          <w:b/>
          <w:lang w:val="en-US"/>
        </w:rPr>
        <w:t xml:space="preserve">Sean McCoy </w:t>
      </w:r>
      <w:r>
        <w:rPr>
          <w:lang w:val="en-US"/>
        </w:rPr>
        <w:t>is an attorney admitted in Mexico in 1997.  He received his J.D. Degree (</w:t>
      </w:r>
      <w:r>
        <w:rPr>
          <w:u w:val="single"/>
          <w:lang w:val="en-US"/>
        </w:rPr>
        <w:t>Licenciado en Derecho</w:t>
      </w:r>
      <w:r>
        <w:rPr>
          <w:lang w:val="en-US"/>
        </w:rPr>
        <w:t xml:space="preserve">) in 1997 from the Universidad Nacional Autónoma de México, and earned his LL.M. Degree in International Banking and Financial Law from Boston University School of Law in 1999.  During the years 1999-2000 Mr. McCoy worked for Banamex, the largest Mexican banking institution. </w:t>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lang w:val="en-US"/>
        </w:rPr>
      </w:pPr>
      <w:r>
        <w:rPr>
          <w:lang w:val="en-US"/>
        </w:rPr>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pPr>
      <w:r>
        <w:rPr>
          <w:lang w:val="en-US"/>
        </w:rPr>
        <w:t xml:space="preserve"> </w:t>
      </w:r>
      <w:r>
        <w:rPr>
          <w:lang w:val="en-US"/>
        </w:rPr>
        <w:t>Mr. McCoy’s practice areas include</w:t>
      </w:r>
      <w:r>
        <w:rPr>
          <w:bCs/>
          <w:lang w:val="en-US"/>
        </w:rPr>
        <w:t xml:space="preserve"> international financial transactions, banking, securities and project finance</w:t>
      </w:r>
      <w:r>
        <w:rPr>
          <w:lang w:val="en-US"/>
        </w:rPr>
        <w:t>.  Mr McCoy speaks Spanish and English.</w:t>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lang w:val="en-US"/>
        </w:rPr>
      </w:pPr>
      <w:r>
        <w:rPr>
          <w:lang w:val="en-US"/>
        </w:rPr>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pPr>
      <w:r>
        <w:rPr>
          <w:b/>
          <w:bCs/>
          <w:lang w:val="en-US"/>
        </w:rPr>
        <w:t>Ricardo Reséndiz</w:t>
      </w:r>
      <w:r>
        <w:rPr>
          <w:lang w:val="en-US"/>
        </w:rPr>
        <w:t xml:space="preserve"> is an attorney admitted in Mexico in 1997.  </w:t>
      </w:r>
      <w:r>
        <w:rPr/>
        <w:t>He received his J.D. Degree (</w:t>
      </w:r>
      <w:r>
        <w:rPr>
          <w:u w:val="single"/>
        </w:rPr>
        <w:t>Licenciado en Derecho</w:t>
      </w:r>
      <w:r>
        <w:rPr/>
        <w:t>),</w:t>
      </w:r>
      <w:r>
        <w:rPr>
          <w:i/>
        </w:rPr>
        <w:t xml:space="preserve"> summa cum laude</w:t>
      </w:r>
      <w:r>
        <w:rPr/>
        <w:t xml:space="preserve">, in 1995 from the Universidad Nacional Autónoma de México.  </w:t>
      </w:r>
      <w:r>
        <w:rPr>
          <w:lang w:val="en-US"/>
        </w:rPr>
        <w:t xml:space="preserve">Mr. Reséndiz has obtained various Diplomas in Corporate and Tax Law.  </w:t>
      </w:r>
    </w:p>
    <w:p>
      <w:pPr>
        <w:pStyle w:val="Normal"/>
        <w:widowControl w:val="false"/>
        <w:pBdr>
          <w:top w:val="double" w:sz="4" w:space="1" w:color="000000"/>
          <w:left w:val="double" w:sz="4" w:space="4" w:color="000000"/>
          <w:bottom w:val="double" w:sz="4" w:space="11" w:color="000000"/>
          <w:right w:val="double" w:sz="4" w:space="4" w:color="000000"/>
        </w:pBdr>
        <w:ind w:firstLine="708" w:end="0"/>
        <w:jc w:val="both"/>
        <w:rPr>
          <w:lang w:val="en-US"/>
        </w:rPr>
      </w:pPr>
      <w:r>
        <w:rPr>
          <w:lang w:val="en-US"/>
        </w:rPr>
      </w:r>
    </w:p>
    <w:p>
      <w:pPr>
        <w:pStyle w:val="Sangra2detindependiente"/>
        <w:pBdr>
          <w:top w:val="double" w:sz="4" w:space="1" w:color="000000"/>
          <w:left w:val="double" w:sz="4" w:space="4" w:color="000000"/>
          <w:bottom w:val="double" w:sz="4" w:space="11" w:color="000000"/>
          <w:right w:val="double" w:sz="4" w:space="4" w:color="000000"/>
        </w:pBdr>
        <w:rPr/>
      </w:pPr>
      <w:r>
        <w:rPr/>
        <w:t>His practice concentrates on international business transactions, foreign investment, international trade and taxation.  Mr. Reséndiz speaks Spanish, English, French and German.</w:t>
      </w:r>
    </w:p>
    <w:p>
      <w:pPr>
        <w:pStyle w:val="Normal"/>
        <w:pBdr>
          <w:top w:val="double" w:sz="4" w:space="1" w:color="000000"/>
          <w:left w:val="double" w:sz="4" w:space="4" w:color="000000"/>
          <w:bottom w:val="double" w:sz="4" w:space="11" w:color="000000"/>
          <w:right w:val="double" w:sz="4" w:space="4" w:color="000000"/>
        </w:pBdr>
        <w:ind w:firstLine="708" w:end="0"/>
        <w:rPr>
          <w:lang w:val="en-US"/>
        </w:rPr>
      </w:pPr>
      <w:r>
        <w:rPr>
          <w:lang w:val="en-US"/>
        </w:rPr>
      </w:r>
    </w:p>
    <w:p>
      <w:pPr>
        <w:pStyle w:val="Normal"/>
        <w:pBdr>
          <w:top w:val="double" w:sz="4" w:space="1" w:color="000000"/>
          <w:left w:val="double" w:sz="4" w:space="4" w:color="000000"/>
          <w:bottom w:val="double" w:sz="4" w:space="11" w:color="000000"/>
          <w:right w:val="double" w:sz="4" w:space="4" w:color="000000"/>
        </w:pBdr>
        <w:ind w:firstLine="708" w:end="0"/>
        <w:rPr>
          <w:lang w:val="en-US"/>
        </w:rPr>
      </w:pPr>
      <w:r>
        <w:rPr>
          <w:lang w:val="en-US"/>
        </w:rPr>
      </w:r>
    </w:p>
    <w:p>
      <w:pPr>
        <w:pStyle w:val="Normal"/>
        <w:pBdr>
          <w:top w:val="double" w:sz="4" w:space="1" w:color="000000"/>
          <w:left w:val="double" w:sz="4" w:space="4" w:color="000000"/>
          <w:bottom w:val="double" w:sz="4" w:space="11" w:color="000000"/>
          <w:right w:val="double" w:sz="4" w:space="4" w:color="000000"/>
        </w:pBdr>
        <w:ind w:firstLine="708" w:end="0"/>
        <w:rPr>
          <w:lang w:val="en-US"/>
        </w:rPr>
      </w:pPr>
      <w:r>
        <w:rPr>
          <w:lang w:val="en-US"/>
        </w:rPr>
      </w:r>
    </w:p>
    <w:sectPr>
      <w:type w:val="nextPage"/>
      <w:pgSz w:w="12240" w:h="15840"/>
      <w:pgMar w:left="1260" w:right="1260" w:gutter="0" w:header="0" w:top="1079" w:footer="0" w:bottom="10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 w:bidi="ar-SA" w:eastAsia="zh-CN"/>
    </w:rPr>
  </w:style>
  <w:style w:type="character" w:styleId="Fuentedeprrafopredeter">
    <w:name w:val="Fuente de párrafo predet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09" w:start="0" w:end="0"/>
      <w:jc w:val="center"/>
    </w:pPr>
    <w:rPr>
      <w:bCs/>
      <w:sz w:val="28"/>
      <w:lang w:val="en-US"/>
    </w:rPr>
  </w:style>
  <w:style w:type="paragraph" w:styleId="Sangra2detindependiente">
    <w:name w:val="Sangría 2 de t. independiente"/>
    <w:basedOn w:val="Normal"/>
    <w:qFormat/>
    <w:pPr>
      <w:pBdr>
        <w:top w:val="double" w:sz="4" w:space="1" w:color="000000"/>
        <w:left w:val="double" w:sz="4" w:space="4" w:color="000000"/>
        <w:bottom w:val="double" w:sz="4" w:space="1" w:color="000000"/>
        <w:right w:val="double" w:sz="4" w:space="4" w:color="000000"/>
      </w:pBdr>
      <w:ind w:firstLine="708" w:start="0" w:end="0"/>
      <w:jc w:val="both"/>
    </w:pPr>
    <w:rPr>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2000-07-28T14:17:00Z</dcterms:created>
  <dc:creator>López Velarde</dc:creator>
  <dc:description/>
  <dc:language>en-CA</dc:language>
  <cp:lastModifiedBy>López Velarde</cp:lastModifiedBy>
  <cp:lastPrinted>2000-07-05T10:43:00Z</cp:lastPrinted>
  <dcterms:modified xsi:type="dcterms:W3CDTF">2000-07-28T17:08:00Z</dcterms:modified>
  <cp:revision>6</cp:revision>
  <dc:subject/>
  <dc:title>Jorge Jiménez is an attorney admitted in Mexico in 1997, and in the State of New York in 2000</dc:title>
</cp:coreProperties>
</file>