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ind w:start="7200" w:end="0"/>
        <w:rPr>
          <w:lang w:val="en-GB"/>
        </w:rPr>
      </w:pPr>
      <w:r>
        <w:rPr>
          <w:lang w:val="en-GB"/>
        </w:rPr>
        <w:t>Mark Palmer</w:t>
      </w:r>
    </w:p>
    <w:p>
      <w:pPr>
        <w:pStyle w:val="Normal"/>
        <w:ind w:start="7200" w:end="0"/>
        <w:rPr>
          <w:lang w:val="en-GB"/>
        </w:rPr>
      </w:pPr>
      <w:r>
        <w:rPr>
          <w:lang w:val="en-GB"/>
        </w:rPr>
        <w:t>(713) 853-4738</w:t>
      </w:r>
    </w:p>
    <w:p>
      <w:pPr>
        <w:pStyle w:val="Normal"/>
        <w:rPr>
          <w:lang w:val="en-GB"/>
        </w:rPr>
      </w:pPr>
      <w:r>
        <w:rPr>
          <w:lang w:val="en-GB"/>
        </w:rPr>
      </w:r>
    </w:p>
    <w:p>
      <w:pPr>
        <w:pStyle w:val="Normal"/>
        <w:spacing w:lineRule="auto" w:line="360"/>
        <w:rPr>
          <w:lang w:val="en-GB"/>
        </w:rPr>
      </w:pPr>
      <w:r>
        <w:rPr>
          <w:lang w:val="en-GB"/>
        </w:rPr>
      </w:r>
    </w:p>
    <w:p>
      <w:pPr>
        <w:pStyle w:val="Normal"/>
        <w:spacing w:lineRule="auto" w:line="360"/>
        <w:rPr>
          <w:lang w:val="en-GB"/>
        </w:rPr>
      </w:pPr>
      <w:r>
        <w:rPr>
          <w:lang w:val="en-GB"/>
        </w:rPr>
      </w:r>
    </w:p>
    <w:p>
      <w:pPr>
        <w:pStyle w:val="Heading1"/>
        <w:ind w:hanging="0" w:start="0"/>
        <w:rPr/>
      </w:pPr>
      <w:r>
        <w:rPr/>
        <w:t>ENRON SEEKS SPOT ON PG&amp;E CREDITORS’ COMMITTEE</w:t>
      </w:r>
    </w:p>
    <w:p>
      <w:pPr>
        <w:pStyle w:val="Normal"/>
        <w:spacing w:lineRule="auto" w:line="360"/>
        <w:rPr>
          <w:lang w:val="en-GB"/>
        </w:rPr>
      </w:pPr>
      <w:r>
        <w:rPr>
          <w:lang w:val="en-GB"/>
        </w:rPr>
      </w:r>
    </w:p>
    <w:p>
      <w:pPr>
        <w:pStyle w:val="Normal"/>
        <w:spacing w:lineRule="auto" w:line="360"/>
        <w:ind w:firstLine="720" w:end="0"/>
        <w:rPr/>
      </w:pPr>
      <w:r>
        <w:rPr>
          <w:b/>
          <w:lang w:val="en-GB"/>
        </w:rPr>
        <w:t>HOUSTON –</w:t>
      </w:r>
      <w:r>
        <w:rPr>
          <w:lang w:val="en-GB"/>
        </w:rPr>
        <w:t xml:space="preserve"> Enron Corp. (NYSE: ENE) filed a petition today with the Department of Justice Trustee in the Pacific Gas &amp; Electric bankruptcy filing seeking a position on the Creditors’ Committee to assist the utility with its restructuring.</w:t>
      </w:r>
    </w:p>
    <w:p>
      <w:pPr>
        <w:pStyle w:val="Normal"/>
        <w:spacing w:lineRule="auto" w:line="360"/>
        <w:ind w:firstLine="720" w:end="0"/>
        <w:rPr>
          <w:lang w:val="en-GB"/>
        </w:rPr>
      </w:pPr>
      <w:r>
        <w:rPr>
          <w:lang w:val="en-GB"/>
        </w:rPr>
        <w:t>“</w:t>
      </w:r>
      <w:r>
        <w:rPr>
          <w:lang w:val="en-GB"/>
        </w:rPr>
        <w:t>As a creditor and as an energy industry expert in the buying and selling of both natural gas and electricity, Enron and its affiliates offer a unique perspective to the Creditors’ Committee as it seeks a restructuring solution for PG&amp;E,” said Jeffrey K. Skilling, Enron president and CEO.</w:t>
      </w:r>
    </w:p>
    <w:p>
      <w:pPr>
        <w:pStyle w:val="Normal"/>
        <w:spacing w:lineRule="auto" w:line="360"/>
        <w:ind w:firstLine="720" w:end="0"/>
        <w:rPr>
          <w:lang w:val="en-GB"/>
        </w:rPr>
      </w:pPr>
      <w:r>
        <w:rPr>
          <w:lang w:val="en-GB"/>
        </w:rPr>
        <w:t>“</w:t>
      </w:r>
      <w:r>
        <w:rPr>
          <w:lang w:val="en-GB"/>
        </w:rPr>
        <w:t>We fully expect to recover our past receivables through the legal process, and we have sufficient reserves set aside to mitigate any impact of a delay in payment,” Skilling said.  “Regardless, this will not have any impact on our earnings per share estimate for the year.”</w:t>
      </w:r>
    </w:p>
    <w:p>
      <w:pPr>
        <w:pStyle w:val="Normal"/>
        <w:spacing w:lineRule="auto" w:line="360"/>
        <w:ind w:firstLine="720" w:end="0"/>
        <w:rPr/>
      </w:pPr>
      <w:r>
        <w:rPr>
          <w:color w:val="000000"/>
        </w:rPr>
        <w:t xml:space="preserve">Enron is one of the world’s leading electricity, natural gas and communications companies.  The company, with revenues of $101 billion in 2000, markets electricity and natural gas, delivers physical commodities and financial and risk management services to customers around the world, and has developed an intelligent network platform to facilitate online business.  </w:t>
      </w:r>
      <w:r>
        <w:rPr>
          <w:i/>
          <w:color w:val="000000"/>
        </w:rPr>
        <w:t>Fortune</w:t>
      </w:r>
      <w:r>
        <w:rPr>
          <w:color w:val="000000"/>
        </w:rPr>
        <w:t xml:space="preserve"> magazine has named Enron “America’s Most Innovative Company” for six consecutive years.  Enron’s Internet address is </w:t>
      </w:r>
      <w:r>
        <w:rPr>
          <w:color w:val="0000FF"/>
          <w:u w:val="single"/>
        </w:rPr>
        <w:t>www.enron.com</w:t>
      </w:r>
      <w:r>
        <w:rPr>
          <w:color w:val="000000"/>
        </w:rPr>
        <w:t>.  The stock is traded under the ticker symbol “ENE.”</w:t>
      </w:r>
    </w:p>
    <w:p>
      <w:pPr>
        <w:pStyle w:val="Normal"/>
        <w:spacing w:lineRule="auto" w:line="360"/>
        <w:ind w:firstLine="720" w:end="0"/>
        <w:jc w:val="center"/>
        <w:rPr>
          <w:color w:val="000000"/>
        </w:rPr>
      </w:pPr>
      <w:r>
        <w:rPr>
          <w:color w:val="000000"/>
        </w:rPr>
        <w:t>###</w:t>
      </w:r>
    </w:p>
    <w:p>
      <w:pPr>
        <w:pStyle w:val="Normal"/>
        <w:spacing w:lineRule="auto" w:line="360"/>
        <w:ind w:firstLine="720" w:end="0"/>
        <w:rPr>
          <w:lang w:val="en-GB"/>
        </w:rPr>
      </w:pPr>
      <w:r>
        <w:rPr>
          <w:lang w:val="en-GB"/>
        </w:rPr>
      </w:r>
    </w:p>
    <w:p>
      <w:pPr>
        <w:pStyle w:val="Normal"/>
        <w:spacing w:lineRule="auto" w:line="360"/>
        <w:rPr>
          <w:lang w:val="en-GB"/>
        </w:rPr>
      </w:pPr>
      <w:r>
        <w:rPr>
          <w:lang w:val="en-GB"/>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360"/>
      <w:outlineLvl w:val="0"/>
    </w:pPr>
    <w:rPr>
      <w:b/>
      <w:bCs/>
      <w:u w:val="single"/>
      <w:lang w:val="en-G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2001-04-09T21:06:00Z</dcterms:created>
  <dc:creator>kdenne</dc:creator>
  <dc:description/>
  <dc:language>en-CA</dc:language>
  <cp:lastModifiedBy>kdenne</cp:lastModifiedBy>
  <dcterms:modified xsi:type="dcterms:W3CDTF">2001-04-10T09:30:00Z</dcterms:modified>
  <cp:revision>3</cp:revision>
  <dc:subject/>
  <dc:title>Mark Palmer</dc:title>
</cp:coreProperties>
</file>