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Rod Nelson</w:t>
            </w:r>
          </w:p>
          <w:p>
            <w:pPr>
              <w:pStyle w:val="To"/>
              <w:rPr/>
            </w:pPr>
            <w:r>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60" w:hRule="exact"/>
        </w:trPr>
        <w:tc>
          <w:tcPr>
            <w:tcW w:w="708" w:type="dxa"/>
            <w:tcBorders/>
          </w:tcPr>
          <w:p>
            <w:pPr>
              <w:pStyle w:val="Normal"/>
              <w:snapToGrid w:val="false"/>
              <w:ind w:start="-180" w:end="0"/>
              <w:jc w:val="end"/>
              <w:rPr>
                <w:sz w:val="20"/>
              </w:rPr>
            </w:pPr>
            <w:r>
              <w:rPr>
                <w:sz w:val="20"/>
              </w:rPr>
            </w:r>
          </w:p>
        </w:tc>
        <w:tc>
          <w:tcPr>
            <w:tcW w:w="6045" w:type="dxa"/>
            <w:tcBorders/>
          </w:tcPr>
          <w:p>
            <w:pPr>
              <w:pStyle w:val="Normal"/>
              <w:snapToGrid w:val="false"/>
              <w:rPr>
                <w:sz w:val="20"/>
              </w:rPr>
            </w:pPr>
            <w:r>
              <w:rPr>
                <w:sz w:val="20"/>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Sara Shackleton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Recent credit derivatives transactions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18, 2000</w:t>
            </w:r>
          </w:p>
        </w:tc>
      </w:tr>
    </w:tbl>
    <w:p>
      <w:pPr>
        <w:pStyle w:val="Body"/>
        <w:rPr/>
      </w:pPr>
      <w:r>
        <w:rPr/>
      </w:r>
      <w:bookmarkStart w:id="1" w:name="StartOfMemo"/>
      <w:bookmarkStart w:id="2" w:name="StartOfMemo"/>
      <w:bookmarkEnd w:id="2"/>
    </w:p>
    <w:p>
      <w:pPr>
        <w:pStyle w:val="Body"/>
        <w:rPr/>
      </w:pPr>
      <w:r>
        <w:rPr/>
        <w:t>The following transactions have recently (since 5/1/00 when confirms or draft confirms received by ECT Investments, Inc.) been added to the ECT Investments, Inc. debt portfolio.  We have an ISDA with Goldman Sachs International, are negotiating with Deutsche Bank and have no agreement with DLJ Capital Funding, Inc. (but we do have an agreement with DLJ International Capital.</w:t>
      </w:r>
    </w:p>
    <w:p>
      <w:pPr>
        <w:pStyle w:val="Body"/>
        <w:rPr/>
      </w:pPr>
      <w:r>
        <w:rPr/>
      </w:r>
    </w:p>
    <w:tbl>
      <w:tblPr>
        <w:tblW w:w="10944" w:type="dxa"/>
        <w:jc w:val="start"/>
        <w:tblInd w:w="72" w:type="dxa"/>
        <w:tblLayout w:type="fixed"/>
        <w:tblCellMar>
          <w:top w:w="0" w:type="dxa"/>
          <w:start w:w="108" w:type="dxa"/>
          <w:bottom w:w="0" w:type="dxa"/>
          <w:end w:w="108" w:type="dxa"/>
        </w:tblCellMar>
      </w:tblPr>
      <w:tblGrid>
        <w:gridCol w:w="2952"/>
        <w:gridCol w:w="2791"/>
        <w:gridCol w:w="2523"/>
        <w:gridCol w:w="2678"/>
      </w:tblGrid>
      <w:tr>
        <w:trPr/>
        <w:tc>
          <w:tcPr>
            <w:tcW w:w="2952" w:type="dxa"/>
            <w:tcBorders>
              <w:top w:val="single" w:sz="4" w:space="0" w:color="000000"/>
              <w:start w:val="single" w:sz="4" w:space="0" w:color="000000"/>
              <w:bottom w:val="single" w:sz="4" w:space="0" w:color="000000"/>
              <w:end w:val="single" w:sz="4" w:space="0" w:color="000000"/>
            </w:tcBorders>
          </w:tcPr>
          <w:p>
            <w:pPr>
              <w:pStyle w:val="Body"/>
              <w:ind w:start="0" w:end="0"/>
              <w:rPr/>
            </w:pPr>
            <w:r>
              <w:rPr/>
              <w:t>Reference Obligation</w:t>
            </w:r>
          </w:p>
        </w:tc>
        <w:tc>
          <w:tcPr>
            <w:tcW w:w="2791" w:type="dxa"/>
            <w:tcBorders>
              <w:top w:val="single" w:sz="4" w:space="0" w:color="000000"/>
              <w:start w:val="single" w:sz="4" w:space="0" w:color="000000"/>
              <w:bottom w:val="single" w:sz="4" w:space="0" w:color="000000"/>
              <w:end w:val="single" w:sz="4" w:space="0" w:color="000000"/>
            </w:tcBorders>
          </w:tcPr>
          <w:p>
            <w:pPr>
              <w:pStyle w:val="Body"/>
              <w:ind w:start="0" w:end="0"/>
              <w:rPr/>
            </w:pPr>
            <w:r>
              <w:rPr/>
              <w:t>Deal Number</w:t>
            </w:r>
          </w:p>
        </w:tc>
        <w:tc>
          <w:tcPr>
            <w:tcW w:w="2523" w:type="dxa"/>
            <w:tcBorders>
              <w:top w:val="single" w:sz="4" w:space="0" w:color="000000"/>
              <w:start w:val="single" w:sz="4" w:space="0" w:color="000000"/>
              <w:bottom w:val="single" w:sz="4" w:space="0" w:color="000000"/>
              <w:end w:val="single" w:sz="4" w:space="0" w:color="000000"/>
            </w:tcBorders>
          </w:tcPr>
          <w:p>
            <w:pPr>
              <w:pStyle w:val="Body"/>
              <w:ind w:start="0" w:end="0"/>
              <w:rPr/>
            </w:pPr>
            <w:r>
              <w:rPr/>
              <w:t>Trade Date</w:t>
            </w:r>
          </w:p>
        </w:tc>
        <w:tc>
          <w:tcPr>
            <w:tcW w:w="2678" w:type="dxa"/>
            <w:tcBorders>
              <w:top w:val="single" w:sz="4" w:space="0" w:color="000000"/>
              <w:start w:val="single" w:sz="4" w:space="0" w:color="000000"/>
              <w:bottom w:val="single" w:sz="4" w:space="0" w:color="000000"/>
              <w:end w:val="single" w:sz="4" w:space="0" w:color="000000"/>
            </w:tcBorders>
          </w:tcPr>
          <w:p>
            <w:pPr>
              <w:pStyle w:val="Body"/>
              <w:ind w:start="0" w:end="0"/>
              <w:rPr/>
            </w:pPr>
            <w:r>
              <w:rPr/>
              <w:t>Scheduled Termination 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791"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523"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67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ind w:start="0" w:end="0"/>
              <w:rPr/>
            </w:pPr>
            <w:r>
              <w:rPr/>
              <w:t>Level 3 Communications, Inc.</w:t>
            </w:r>
          </w:p>
          <w:p>
            <w:pPr>
              <w:pStyle w:val="Body"/>
              <w:ind w:start="0" w:end="0"/>
              <w:rPr/>
            </w:pPr>
            <w:r>
              <w:rPr/>
              <w:t>USD 250,000,000 Bond 3/15/10</w:t>
            </w:r>
          </w:p>
          <w:p>
            <w:pPr>
              <w:pStyle w:val="Body"/>
              <w:ind w:start="0" w:end="0"/>
              <w:rPr/>
            </w:pPr>
            <w:r>
              <w:rPr/>
              <w:t>Fl. Amt. USD 3,000,000</w:t>
            </w:r>
          </w:p>
        </w:tc>
        <w:tc>
          <w:tcPr>
            <w:tcW w:w="2791" w:type="dxa"/>
            <w:tcBorders>
              <w:top w:val="single" w:sz="4" w:space="0" w:color="000000"/>
              <w:start w:val="single" w:sz="4" w:space="0" w:color="000000"/>
              <w:bottom w:val="single" w:sz="4" w:space="0" w:color="000000"/>
              <w:end w:val="single" w:sz="4" w:space="0" w:color="000000"/>
            </w:tcBorders>
          </w:tcPr>
          <w:p>
            <w:pPr>
              <w:pStyle w:val="Body"/>
              <w:ind w:start="0" w:end="0"/>
              <w:rPr/>
            </w:pPr>
            <w:r>
              <w:rPr/>
              <w:t>Deutsche Bank 504849-BM/JFA</w:t>
            </w:r>
          </w:p>
        </w:tc>
        <w:tc>
          <w:tcPr>
            <w:tcW w:w="2523" w:type="dxa"/>
            <w:tcBorders>
              <w:top w:val="single" w:sz="4" w:space="0" w:color="000000"/>
              <w:start w:val="single" w:sz="4" w:space="0" w:color="000000"/>
              <w:bottom w:val="single" w:sz="4" w:space="0" w:color="000000"/>
              <w:end w:val="single" w:sz="4" w:space="0" w:color="000000"/>
            </w:tcBorders>
          </w:tcPr>
          <w:p>
            <w:pPr>
              <w:pStyle w:val="Body"/>
              <w:ind w:start="0" w:end="0"/>
              <w:rPr/>
            </w:pPr>
            <w:r>
              <w:rPr/>
              <w:t>3/7/00</w:t>
            </w:r>
          </w:p>
        </w:tc>
        <w:tc>
          <w:tcPr>
            <w:tcW w:w="2678" w:type="dxa"/>
            <w:tcBorders>
              <w:top w:val="single" w:sz="4" w:space="0" w:color="000000"/>
              <w:start w:val="single" w:sz="4" w:space="0" w:color="000000"/>
              <w:bottom w:val="single" w:sz="4" w:space="0" w:color="000000"/>
              <w:end w:val="single" w:sz="4" w:space="0" w:color="000000"/>
            </w:tcBorders>
          </w:tcPr>
          <w:p>
            <w:pPr>
              <w:pStyle w:val="Body"/>
              <w:ind w:start="0" w:end="0"/>
              <w:rPr/>
            </w:pPr>
            <w:r>
              <w:rPr/>
              <w:t>3/15/03</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791"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523"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67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ind w:start="0" w:end="0"/>
              <w:rPr/>
            </w:pPr>
            <w:r>
              <w:rPr/>
              <w:t>Asia Pulp &amp; Paper Co. Ltd.</w:t>
            </w:r>
          </w:p>
          <w:p>
            <w:pPr>
              <w:pStyle w:val="Body"/>
              <w:ind w:start="0" w:end="0"/>
              <w:rPr/>
            </w:pPr>
            <w:r>
              <w:rPr/>
              <w:t>Bond or loan</w:t>
            </w:r>
          </w:p>
          <w:p>
            <w:pPr>
              <w:pStyle w:val="Body"/>
              <w:ind w:start="0" w:end="0"/>
              <w:rPr/>
            </w:pPr>
            <w:r>
              <w:rPr/>
              <w:t>Fl. Amt. USD 5,000,000</w:t>
            </w:r>
          </w:p>
        </w:tc>
        <w:tc>
          <w:tcPr>
            <w:tcW w:w="2791" w:type="dxa"/>
            <w:tcBorders>
              <w:top w:val="single" w:sz="4" w:space="0" w:color="000000"/>
              <w:start w:val="single" w:sz="4" w:space="0" w:color="000000"/>
              <w:bottom w:val="single" w:sz="4" w:space="0" w:color="000000"/>
              <w:end w:val="single" w:sz="4" w:space="0" w:color="000000"/>
            </w:tcBorders>
          </w:tcPr>
          <w:p>
            <w:pPr>
              <w:pStyle w:val="Body"/>
              <w:ind w:start="0" w:end="0"/>
              <w:rPr/>
            </w:pPr>
            <w:r>
              <w:rPr/>
              <w:t>Deutsche Bank 518659/PGG</w:t>
            </w:r>
          </w:p>
        </w:tc>
        <w:tc>
          <w:tcPr>
            <w:tcW w:w="2523" w:type="dxa"/>
            <w:tcBorders>
              <w:top w:val="single" w:sz="4" w:space="0" w:color="000000"/>
              <w:start w:val="single" w:sz="4" w:space="0" w:color="000000"/>
              <w:bottom w:val="single" w:sz="4" w:space="0" w:color="000000"/>
              <w:end w:val="single" w:sz="4" w:space="0" w:color="000000"/>
            </w:tcBorders>
          </w:tcPr>
          <w:p>
            <w:pPr>
              <w:pStyle w:val="Body"/>
              <w:ind w:start="0" w:end="0"/>
              <w:rPr/>
            </w:pPr>
            <w:r>
              <w:rPr/>
              <w:t>4/5/00</w:t>
            </w:r>
          </w:p>
        </w:tc>
        <w:tc>
          <w:tcPr>
            <w:tcW w:w="2678" w:type="dxa"/>
            <w:tcBorders>
              <w:top w:val="single" w:sz="4" w:space="0" w:color="000000"/>
              <w:start w:val="single" w:sz="4" w:space="0" w:color="000000"/>
              <w:bottom w:val="single" w:sz="4" w:space="0" w:color="000000"/>
              <w:end w:val="single" w:sz="4" w:space="0" w:color="000000"/>
            </w:tcBorders>
          </w:tcPr>
          <w:p>
            <w:pPr>
              <w:pStyle w:val="Body"/>
              <w:ind w:start="0" w:end="0"/>
              <w:rPr/>
            </w:pPr>
            <w:r>
              <w:rPr/>
              <w:t>2/28/02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791"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523"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67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ind w:start="0" w:end="0"/>
              <w:rPr/>
            </w:pPr>
            <w:r>
              <w:rPr/>
              <w:t>Telefonos de Mexico SA</w:t>
            </w:r>
          </w:p>
          <w:p>
            <w:pPr>
              <w:pStyle w:val="Body"/>
              <w:ind w:start="0" w:end="0"/>
              <w:rPr/>
            </w:pPr>
            <w:r>
              <w:rPr/>
              <w:t>USD 1 Billion Bond</w:t>
            </w:r>
          </w:p>
          <w:p>
            <w:pPr>
              <w:pStyle w:val="Body"/>
              <w:ind w:start="0" w:end="0"/>
              <w:rPr/>
            </w:pPr>
            <w:r>
              <w:rPr/>
              <w:t>Fl. Amt. USD 5,000,000</w:t>
            </w:r>
          </w:p>
        </w:tc>
        <w:tc>
          <w:tcPr>
            <w:tcW w:w="2791" w:type="dxa"/>
            <w:tcBorders>
              <w:top w:val="single" w:sz="4" w:space="0" w:color="000000"/>
              <w:start w:val="single" w:sz="4" w:space="0" w:color="000000"/>
              <w:bottom w:val="single" w:sz="4" w:space="0" w:color="000000"/>
              <w:end w:val="single" w:sz="4" w:space="0" w:color="000000"/>
            </w:tcBorders>
          </w:tcPr>
          <w:p>
            <w:pPr>
              <w:pStyle w:val="Body"/>
              <w:ind w:start="0" w:end="0"/>
              <w:rPr/>
            </w:pPr>
            <w:r>
              <w:rPr/>
              <w:t>Deutsche Bank 504737-BM</w:t>
            </w:r>
          </w:p>
        </w:tc>
        <w:tc>
          <w:tcPr>
            <w:tcW w:w="2523" w:type="dxa"/>
            <w:tcBorders>
              <w:top w:val="single" w:sz="4" w:space="0" w:color="000000"/>
              <w:start w:val="single" w:sz="4" w:space="0" w:color="000000"/>
              <w:bottom w:val="single" w:sz="4" w:space="0" w:color="000000"/>
              <w:end w:val="single" w:sz="4" w:space="0" w:color="000000"/>
            </w:tcBorders>
          </w:tcPr>
          <w:p>
            <w:pPr>
              <w:pStyle w:val="Body"/>
              <w:ind w:start="0" w:end="0"/>
              <w:rPr/>
            </w:pPr>
            <w:r>
              <w:rPr/>
              <w:t>2/24/00</w:t>
            </w:r>
          </w:p>
        </w:tc>
        <w:tc>
          <w:tcPr>
            <w:tcW w:w="2678" w:type="dxa"/>
            <w:tcBorders>
              <w:top w:val="single" w:sz="4" w:space="0" w:color="000000"/>
              <w:start w:val="single" w:sz="4" w:space="0" w:color="000000"/>
              <w:bottom w:val="single" w:sz="4" w:space="0" w:color="000000"/>
              <w:end w:val="single" w:sz="4" w:space="0" w:color="000000"/>
            </w:tcBorders>
          </w:tcPr>
          <w:p>
            <w:pPr>
              <w:pStyle w:val="Body"/>
              <w:ind w:start="0" w:end="0"/>
              <w:rPr/>
            </w:pPr>
            <w:r>
              <w:rPr/>
              <w:t>6/15/04</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791"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523"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67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ind w:start="0" w:end="0"/>
              <w:rPr/>
            </w:pPr>
            <w:r>
              <w:rPr/>
              <w:t>Basket of 60 bonds</w:t>
            </w:r>
          </w:p>
          <w:p>
            <w:pPr>
              <w:pStyle w:val="Body"/>
              <w:ind w:start="0" w:end="0"/>
              <w:rPr/>
            </w:pPr>
            <w:r>
              <w:rPr/>
              <w:t>Fl. Amt. USD 5,000,000</w:t>
            </w:r>
          </w:p>
          <w:p>
            <w:pPr>
              <w:pStyle w:val="Body"/>
              <w:ind w:start="0" w:end="0"/>
              <w:rPr/>
            </w:pPr>
            <w:r>
              <w:rPr/>
              <w:t>USD 5,000,000 cap on Seller   Payout</w:t>
            </w:r>
          </w:p>
        </w:tc>
        <w:tc>
          <w:tcPr>
            <w:tcW w:w="2791" w:type="dxa"/>
            <w:tcBorders>
              <w:top w:val="single" w:sz="4" w:space="0" w:color="000000"/>
              <w:start w:val="single" w:sz="4" w:space="0" w:color="000000"/>
              <w:bottom w:val="single" w:sz="4" w:space="0" w:color="000000"/>
              <w:end w:val="single" w:sz="4" w:space="0" w:color="000000"/>
            </w:tcBorders>
          </w:tcPr>
          <w:p>
            <w:pPr>
              <w:pStyle w:val="Body"/>
              <w:ind w:start="0" w:end="0"/>
              <w:rPr/>
            </w:pPr>
            <w:r>
              <w:rPr/>
              <w:t>Deutsche Bank TBP</w:t>
            </w:r>
          </w:p>
        </w:tc>
        <w:tc>
          <w:tcPr>
            <w:tcW w:w="2523" w:type="dxa"/>
            <w:tcBorders>
              <w:top w:val="single" w:sz="4" w:space="0" w:color="000000"/>
              <w:start w:val="single" w:sz="4" w:space="0" w:color="000000"/>
              <w:bottom w:val="single" w:sz="4" w:space="0" w:color="000000"/>
              <w:end w:val="single" w:sz="4" w:space="0" w:color="000000"/>
            </w:tcBorders>
          </w:tcPr>
          <w:p>
            <w:pPr>
              <w:pStyle w:val="Body"/>
              <w:ind w:start="0" w:end="0"/>
              <w:rPr/>
            </w:pPr>
            <w:r>
              <w:rPr/>
              <w:t>4/19/00</w:t>
            </w:r>
          </w:p>
        </w:tc>
        <w:tc>
          <w:tcPr>
            <w:tcW w:w="2678" w:type="dxa"/>
            <w:tcBorders>
              <w:top w:val="single" w:sz="4" w:space="0" w:color="000000"/>
              <w:start w:val="single" w:sz="4" w:space="0" w:color="000000"/>
              <w:bottom w:val="single" w:sz="4" w:space="0" w:color="000000"/>
              <w:end w:val="single" w:sz="4" w:space="0" w:color="000000"/>
            </w:tcBorders>
          </w:tcPr>
          <w:p>
            <w:pPr>
              <w:pStyle w:val="Body"/>
              <w:ind w:start="0" w:end="0"/>
              <w:rPr/>
            </w:pPr>
            <w:r>
              <w:rPr/>
              <w:t>5/2/05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791"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523"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67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ind w:start="0" w:end="0"/>
              <w:rPr/>
            </w:pPr>
            <w:r>
              <w:rPr/>
              <w:t>Tokheim Corporation USD 2,000,000 Term Loan</w:t>
            </w:r>
          </w:p>
        </w:tc>
        <w:tc>
          <w:tcPr>
            <w:tcW w:w="2791" w:type="dxa"/>
            <w:tcBorders>
              <w:top w:val="single" w:sz="4" w:space="0" w:color="000000"/>
              <w:start w:val="single" w:sz="4" w:space="0" w:color="000000"/>
              <w:bottom w:val="single" w:sz="4" w:space="0" w:color="000000"/>
              <w:end w:val="single" w:sz="4" w:space="0" w:color="000000"/>
            </w:tcBorders>
          </w:tcPr>
          <w:p>
            <w:pPr>
              <w:pStyle w:val="Body"/>
              <w:ind w:start="0" w:end="0"/>
              <w:rPr/>
            </w:pPr>
            <w:r>
              <w:rPr/>
              <w:t>(1) Deutsche Bank – no confirm</w:t>
            </w:r>
          </w:p>
          <w:p>
            <w:pPr>
              <w:pStyle w:val="Body"/>
              <w:ind w:start="0" w:end="0"/>
              <w:rPr/>
            </w:pPr>
            <w:r>
              <w:rPr/>
              <w:t>(2)  DLJ Capital Funding, Inc. “Distressed Trade Confirmation”</w:t>
            </w:r>
          </w:p>
        </w:tc>
        <w:tc>
          <w:tcPr>
            <w:tcW w:w="2523" w:type="dxa"/>
            <w:tcBorders>
              <w:top w:val="single" w:sz="4" w:space="0" w:color="000000"/>
              <w:start w:val="single" w:sz="4" w:space="0" w:color="000000"/>
              <w:bottom w:val="single" w:sz="4" w:space="0" w:color="000000"/>
              <w:end w:val="single" w:sz="4" w:space="0" w:color="000000"/>
            </w:tcBorders>
          </w:tcPr>
          <w:p>
            <w:pPr>
              <w:pStyle w:val="Body"/>
              <w:ind w:start="0" w:end="0"/>
              <w:rPr/>
            </w:pPr>
            <w:r>
              <w:rPr/>
              <w:t>5/4/2000</w:t>
            </w:r>
          </w:p>
        </w:tc>
        <w:tc>
          <w:tcPr>
            <w:tcW w:w="2678" w:type="dxa"/>
            <w:tcBorders>
              <w:top w:val="single" w:sz="4" w:space="0" w:color="000000"/>
              <w:start w:val="single" w:sz="4" w:space="0" w:color="000000"/>
              <w:bottom w:val="single" w:sz="4" w:space="0" w:color="000000"/>
              <w:end w:val="single" w:sz="4" w:space="0" w:color="000000"/>
            </w:tcBorders>
          </w:tcPr>
          <w:p>
            <w:pPr>
              <w:pStyle w:val="Body"/>
              <w:ind w:start="0" w:end="0"/>
              <w:rPr/>
            </w:pPr>
            <w:r>
              <w:rPr/>
              <w:t>Sold to DLJ Capital Funding, Inc.</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791"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523"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267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
              <w:ind w:start="0" w:end="0"/>
              <w:rPr/>
            </w:pPr>
            <w:r>
              <w:rPr/>
              <w:t>Northeast Utilities Inc.</w:t>
            </w:r>
          </w:p>
          <w:p>
            <w:pPr>
              <w:pStyle w:val="Body"/>
              <w:ind w:start="0" w:end="0"/>
              <w:rPr/>
            </w:pPr>
            <w:r>
              <w:rPr/>
              <w:t>USD 175,000,000 bond 12/1/06</w:t>
            </w:r>
          </w:p>
          <w:p>
            <w:pPr>
              <w:pStyle w:val="Body"/>
              <w:ind w:start="0" w:end="0"/>
              <w:rPr/>
            </w:pPr>
            <w:r>
              <w:rPr/>
              <w:t>Fl. Amt. 25,000,000</w:t>
            </w:r>
          </w:p>
        </w:tc>
        <w:tc>
          <w:tcPr>
            <w:tcW w:w="2791" w:type="dxa"/>
            <w:tcBorders>
              <w:top w:val="single" w:sz="4" w:space="0" w:color="000000"/>
              <w:start w:val="single" w:sz="4" w:space="0" w:color="000000"/>
              <w:bottom w:val="single" w:sz="4" w:space="0" w:color="000000"/>
              <w:end w:val="single" w:sz="4" w:space="0" w:color="000000"/>
            </w:tcBorders>
          </w:tcPr>
          <w:p>
            <w:pPr>
              <w:pStyle w:val="Body"/>
              <w:ind w:start="0" w:end="0"/>
              <w:rPr/>
            </w:pPr>
            <w:r>
              <w:rPr/>
              <w:t>Goldman Sachs International NUUQ003030</w:t>
            </w:r>
          </w:p>
        </w:tc>
        <w:tc>
          <w:tcPr>
            <w:tcW w:w="2523" w:type="dxa"/>
            <w:tcBorders>
              <w:top w:val="single" w:sz="4" w:space="0" w:color="000000"/>
              <w:start w:val="single" w:sz="4" w:space="0" w:color="000000"/>
              <w:bottom w:val="single" w:sz="4" w:space="0" w:color="000000"/>
              <w:end w:val="single" w:sz="4" w:space="0" w:color="000000"/>
            </w:tcBorders>
          </w:tcPr>
          <w:p>
            <w:pPr>
              <w:pStyle w:val="Body"/>
              <w:ind w:start="0" w:end="0"/>
              <w:rPr/>
            </w:pPr>
            <w:r>
              <w:rPr/>
              <w:t>3/3/00</w:t>
            </w:r>
          </w:p>
        </w:tc>
        <w:tc>
          <w:tcPr>
            <w:tcW w:w="2678" w:type="dxa"/>
            <w:tcBorders>
              <w:top w:val="single" w:sz="4" w:space="0" w:color="000000"/>
              <w:start w:val="single" w:sz="4" w:space="0" w:color="000000"/>
              <w:bottom w:val="single" w:sz="4" w:space="0" w:color="000000"/>
              <w:end w:val="single" w:sz="4" w:space="0" w:color="000000"/>
            </w:tcBorders>
          </w:tcPr>
          <w:p>
            <w:pPr>
              <w:pStyle w:val="Body"/>
              <w:ind w:start="0" w:end="0"/>
              <w:rPr/>
            </w:pPr>
            <w:r>
              <w:rPr/>
              <w:t>4/21/01</w:t>
            </w:r>
          </w:p>
        </w:tc>
      </w:tr>
    </w:tbl>
    <w:p>
      <w:pPr>
        <w:pStyle w:val="Body"/>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0"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/mnt/main-storage/datasets/enron-docs/doc/creditderivatives.doc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2000-05-18T11:05:00Z</dcterms:created>
  <dc:creator>Anna Docwra</dc:creator>
  <dc:description/>
  <dc:language>en-CA</dc:language>
  <cp:lastModifiedBy>sshackl</cp:lastModifiedBy>
  <cp:lastPrinted>2000-05-18T09:37:00Z</cp:lastPrinted>
  <dcterms:modified xsi:type="dcterms:W3CDTF">2000-05-18T12:12:00Z</dcterms:modified>
  <cp:revision>16</cp:revision>
  <dc:subject>Summary of New Netting Opinions</dc:subject>
  <dc:title>Eron Capital &amp; Trade Resources Memo</dc:title>
</cp:coreProperties>
</file>