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ind w:firstLine="6300" w:end="0"/>
        <w:rPr>
          <w:sz w:val="24"/>
        </w:rPr>
      </w:pPr>
      <w:r>
        <w:rPr>
          <w:sz w:val="24"/>
        </w:rPr>
        <w:t>Eva Hoeffelman</w:t>
      </w:r>
    </w:p>
    <w:p>
      <w:pPr>
        <w:pStyle w:val="Normal"/>
        <w:ind w:firstLine="6300" w:end="0"/>
        <w:rPr>
          <w:sz w:val="24"/>
        </w:rPr>
      </w:pPr>
      <w:r>
        <w:rPr>
          <w:sz w:val="24"/>
        </w:rPr>
        <w:t xml:space="preserve"> </w:t>
      </w:r>
      <w:r>
        <w:rPr>
          <w:sz w:val="24"/>
        </w:rPr>
        <w:t>44 (0)207-783-7424</w:t>
      </w:r>
    </w:p>
    <w:p>
      <w:pPr>
        <w:pStyle w:val="Normal"/>
        <w:ind w:firstLine="6300" w:end="0"/>
        <w:rPr>
          <w:sz w:val="24"/>
        </w:rPr>
      </w:pPr>
      <w:r>
        <w:rPr>
          <w:sz w:val="24"/>
        </w:rPr>
      </w:r>
    </w:p>
    <w:p>
      <w:pPr>
        <w:pStyle w:val="Normal"/>
        <w:ind w:firstLine="6300" w:end="0"/>
        <w:rPr>
          <w:sz w:val="24"/>
        </w:rPr>
      </w:pPr>
      <w:r>
        <w:rPr>
          <w:sz w:val="24"/>
        </w:rPr>
        <w:t xml:space="preserve">Karen Denne </w:t>
      </w:r>
    </w:p>
    <w:p>
      <w:pPr>
        <w:pStyle w:val="Normal"/>
        <w:ind w:firstLine="6300" w:end="0"/>
        <w:rPr>
          <w:sz w:val="24"/>
        </w:rPr>
      </w:pPr>
      <w:r>
        <w:rPr>
          <w:sz w:val="24"/>
        </w:rPr>
        <w:t>1-713-853-9757</w:t>
      </w:r>
    </w:p>
    <w:p>
      <w:pPr>
        <w:pStyle w:val="Normal"/>
        <w:rPr>
          <w:sz w:val="24"/>
        </w:rPr>
      </w:pPr>
      <w:r>
        <w:rPr>
          <w:sz w:val="24"/>
        </w:rPr>
      </w:r>
    </w:p>
    <w:p>
      <w:pPr>
        <w:pStyle w:val="Normal"/>
        <w:rPr>
          <w:sz w:val="24"/>
        </w:rPr>
      </w:pPr>
      <w:r>
        <w:rPr>
          <w:sz w:val="24"/>
        </w:rPr>
      </w:r>
    </w:p>
    <w:p>
      <w:pPr>
        <w:pStyle w:val="Heading1"/>
        <w:rPr/>
      </w:pPr>
      <w:r>
        <w:rPr>
          <w:rFonts w:cs="Times New Roman" w:ascii="Times New Roman" w:hAnsi="Times New Roman"/>
          <w:b/>
          <w:u w:val="single"/>
        </w:rPr>
        <w:t>ENRON LAUNCHES ENRONCREDIT.COM</w:t>
      </w:r>
      <w:r>
        <w:rPr>
          <w:rFonts w:cs="Times New Roman" w:ascii="Times New Roman" w:hAnsi="Times New Roman"/>
          <w:color w:val="000000"/>
          <w:u w:val="single"/>
          <w:lang w:val="en-AU" w:eastAsia="en-US"/>
        </w:rPr>
        <w:t>™</w:t>
      </w:r>
      <w:r>
        <w:rPr>
          <w:rFonts w:cs="Times New Roman" w:ascii="Times New Roman" w:hAnsi="Times New Roman"/>
          <w:b/>
          <w:u w:val="single"/>
        </w:rPr>
        <w:t xml:space="preserve">, THE FIRST REAL-TIME </w:t>
      </w:r>
    </w:p>
    <w:p>
      <w:pPr>
        <w:pStyle w:val="Heading2"/>
        <w:rPr>
          <w:rFonts w:ascii="Times New Roman" w:hAnsi="Times New Roman" w:cs="Times New Roman"/>
          <w:u w:val="single"/>
        </w:rPr>
      </w:pPr>
      <w:r>
        <w:rPr>
          <w:rFonts w:cs="Times New Roman" w:ascii="Times New Roman" w:hAnsi="Times New Roman"/>
          <w:u w:val="single"/>
        </w:rPr>
        <w:t>CREDIT DEPARTMENT FOR BUSINESS-TO-BUSINESS CUSTOMERS</w:t>
      </w:r>
    </w:p>
    <w:p>
      <w:pPr>
        <w:pStyle w:val="Normal"/>
        <w:rPr>
          <w:rFonts w:ascii="Times New Roman" w:hAnsi="Times New Roman" w:cs="Times New Roman"/>
          <w:b/>
          <w:sz w:val="24"/>
          <w:u w:val="single"/>
        </w:rPr>
      </w:pPr>
      <w:r>
        <w:rPr>
          <w:rFonts w:cs="Times New Roman"/>
          <w:b/>
          <w:sz w:val="24"/>
          <w:u w:val="single"/>
        </w:rPr>
      </w:r>
    </w:p>
    <w:p>
      <w:pPr>
        <w:pStyle w:val="Normal"/>
        <w:rPr>
          <w:b/>
          <w:sz w:val="24"/>
        </w:rPr>
      </w:pPr>
      <w:r>
        <w:rPr>
          <w:b/>
          <w:sz w:val="24"/>
        </w:rPr>
      </w:r>
    </w:p>
    <w:p>
      <w:pPr>
        <w:pStyle w:val="Heading3"/>
        <w:spacing w:before="0" w:after="0"/>
        <w:ind w:hanging="0" w:start="0"/>
        <w:rPr>
          <w:rFonts w:ascii="Times New Roman" w:hAnsi="Times New Roman" w:cs="Times New Roman"/>
        </w:rPr>
      </w:pPr>
      <w:r>
        <w:rPr>
          <w:rFonts w:cs="Times New Roman" w:ascii="Times New Roman" w:hAnsi="Times New Roman"/>
        </w:rPr>
        <w:t>FOR IMMEDIATE RELEASE: Wednesday, Feb. 23, 2000</w:t>
      </w:r>
    </w:p>
    <w:p>
      <w:pPr>
        <w:pStyle w:val="Normal"/>
        <w:rPr>
          <w:rFonts w:ascii="Times New Roman" w:hAnsi="Times New Roman" w:cs="Times New Roman"/>
        </w:rPr>
      </w:pPr>
      <w:r>
        <w:rPr>
          <w:rFonts w:cs="Times New Roman"/>
        </w:rPr>
      </w:r>
    </w:p>
    <w:p>
      <w:pPr>
        <w:pStyle w:val="Heading3"/>
        <w:spacing w:lineRule="auto" w:line="360"/>
        <w:ind w:firstLine="720" w:start="0" w:end="0"/>
        <w:rPr/>
      </w:pPr>
      <w:r>
        <w:rPr>
          <w:rFonts w:cs="Times New Roman" w:ascii="Times New Roman" w:hAnsi="Times New Roman"/>
          <w:b/>
        </w:rPr>
        <w:t>HOUSTON</w:t>
      </w:r>
      <w:r>
        <w:rPr>
          <w:rFonts w:cs="Times New Roman" w:ascii="Times New Roman" w:hAnsi="Times New Roman"/>
        </w:rPr>
        <w:t xml:space="preserve"> - Enron today launched EnronCredit.com</w:t>
      </w:r>
      <w:r>
        <w:rPr>
          <w:rFonts w:cs="Times New Roman" w:ascii="Times New Roman" w:hAnsi="Times New Roman"/>
          <w:color w:val="000000"/>
          <w:lang w:val="en-AU" w:eastAsia="en-US"/>
        </w:rPr>
        <w:t>™</w:t>
      </w:r>
      <w:r>
        <w:rPr>
          <w:rFonts w:cs="Times New Roman" w:ascii="Times New Roman" w:hAnsi="Times New Roman"/>
        </w:rPr>
        <w:t>, the first global online credit department to provide live credit prices and enable business-to-business customers to hedge credit exposure instantly via the Internet.  EnronCredit.com helps businesses evaluate the credit quality of their customers in real time and, beginning March 8, 2000, will allow them to transact in bankruptcy swaps via Enron’s global Internet-based transaction system, EnronOnline</w:t>
      </w:r>
      <w:r>
        <w:rPr>
          <w:rFonts w:cs="Times New Roman" w:ascii="Times New Roman" w:hAnsi="Times New Roman"/>
          <w:color w:val="000000"/>
          <w:lang w:val="en-AU" w:eastAsia="en-US"/>
        </w:rPr>
        <w:t>™</w:t>
      </w:r>
      <w:r>
        <w:rPr>
          <w:rFonts w:cs="Times New Roman" w:ascii="Times New Roman" w:hAnsi="Times New Roman"/>
        </w:rPr>
        <w:t>.</w:t>
      </w:r>
    </w:p>
    <w:p>
      <w:pPr>
        <w:pStyle w:val="Normal"/>
        <w:spacing w:lineRule="auto" w:line="360"/>
        <w:ind w:firstLine="720" w:end="0"/>
        <w:rPr/>
      </w:pPr>
      <w:r>
        <w:rPr>
          <w:sz w:val="24"/>
        </w:rPr>
        <w:t>“</w:t>
      </w:r>
      <w:r>
        <w:rPr>
          <w:sz w:val="24"/>
        </w:rPr>
        <w:t>As e-commerce increases the number of transactions, as well as the range of counterparties and the volatility in credit markets, companies need sophisticated credit risk management tools to evaluate and manage credit risk in real time,” said John Sherriff, president and COO of Enron Europe.  “EnronCredit.com</w:t>
      </w:r>
      <w:r>
        <w:rPr>
          <w:color w:val="000000"/>
          <w:sz w:val="24"/>
          <w:lang w:val="en-AU" w:eastAsia="en-US"/>
        </w:rPr>
        <w:t>™</w:t>
      </w:r>
      <w:r>
        <w:rPr>
          <w:sz w:val="24"/>
        </w:rPr>
        <w:t xml:space="preserve"> allows companies to focus on their core business activities and leaves the evaluation and management of credit risk to us. Our strong position in the marketplace as a leader in both e-commerce and risk management, as well as our thorough understanding of a number of industries, uniquely qualify Enron to provide innovative B2B credit risk management solutions.”</w:t>
      </w:r>
    </w:p>
    <w:p>
      <w:pPr>
        <w:pStyle w:val="Normal"/>
        <w:spacing w:lineRule="auto" w:line="360"/>
        <w:ind w:firstLine="720" w:end="0"/>
        <w:rPr/>
      </w:pPr>
      <w:r>
        <w:rPr>
          <w:sz w:val="24"/>
        </w:rPr>
        <w:t>EnronCredit.com</w:t>
      </w:r>
      <w:r>
        <w:rPr>
          <w:color w:val="000000"/>
          <w:sz w:val="24"/>
          <w:lang w:val="en-AU" w:eastAsia="en-US"/>
        </w:rPr>
        <w:t>™</w:t>
      </w:r>
      <w:r>
        <w:rPr>
          <w:sz w:val="24"/>
        </w:rPr>
        <w:t xml:space="preserve"> helps medium to large corporations across all industries mitigate credit risk directly linked to their commercial contracts on a real time basis.  In order to use the full scope of the services offered on the website, users will first need to register for a user name and password.  EnronCredit.com can be found at </w:t>
      </w:r>
      <w:hyperlink r:id="rId2">
        <w:r>
          <w:rPr>
            <w:rStyle w:val="Hyperlink"/>
            <w:sz w:val="24"/>
          </w:rPr>
          <w:t>http://www.enroncredit.com</w:t>
        </w:r>
      </w:hyperlink>
      <w:r>
        <w:rPr>
          <w:sz w:val="24"/>
        </w:rPr>
        <w:t>.  EnronCredit.com</w:t>
      </w:r>
      <w:r>
        <w:rPr>
          <w:color w:val="000000"/>
          <w:sz w:val="24"/>
          <w:lang w:val="en-AU" w:eastAsia="en-US"/>
        </w:rPr>
        <w:t>™</w:t>
      </w:r>
      <w:r>
        <w:rPr>
          <w:sz w:val="24"/>
        </w:rPr>
        <w:t xml:space="preserve"> is a trademark of Enron Europe Limited.</w:t>
      </w:r>
    </w:p>
    <w:p>
      <w:pPr>
        <w:pStyle w:val="Heading3"/>
        <w:spacing w:lineRule="auto" w:line="360" w:before="0" w:after="0"/>
        <w:ind w:firstLine="720" w:start="0" w:end="0"/>
        <w:rPr/>
      </w:pPr>
      <w:r>
        <w:rPr>
          <w:rFonts w:cs="Times New Roman" w:ascii="Times New Roman" w:hAnsi="Times New Roman"/>
        </w:rPr>
        <w:t xml:space="preserve">Enron is one of the world’s leading electricity, natural gas and communications companies.  The company, which owns approximately $34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Enron’s Internet address is </w:t>
      </w:r>
      <w:hyperlink r:id="rId3">
        <w:r>
          <w:rPr>
            <w:rStyle w:val="Hyperlink"/>
            <w:rFonts w:cs="Times New Roman" w:ascii="Times New Roman" w:hAnsi="Times New Roman"/>
          </w:rPr>
          <w:t>www.enron.com</w:t>
        </w:r>
      </w:hyperlink>
      <w:r>
        <w:rPr>
          <w:rFonts w:cs="Times New Roman" w:ascii="Times New Roman" w:hAnsi="Times New Roman"/>
        </w:rPr>
        <w:t xml:space="preserve"> and the stock is traded under the ticker symbol, “ENE”.</w:t>
      </w:r>
    </w:p>
    <w:p>
      <w:pPr>
        <w:pStyle w:val="Normal"/>
        <w:jc w:val="center"/>
        <w:rPr/>
      </w:pPr>
      <w:r>
        <w:rPr/>
        <w:t>##</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ind w:hanging="2160" w:start="2160" w:end="0"/>
      <w:outlineLvl w:val="0"/>
    </w:pPr>
    <w:rPr>
      <w:rFonts w:ascii="Arial" w:hAnsi="Arial" w:cs="Arial"/>
      <w:sz w:val="24"/>
    </w:rPr>
  </w:style>
  <w:style w:type="paragraph" w:styleId="Heading2">
    <w:name w:val="heading 2"/>
    <w:basedOn w:val="Normal"/>
    <w:next w:val="Normal"/>
    <w:qFormat/>
    <w:pPr>
      <w:keepNext w:val="true"/>
      <w:numPr>
        <w:ilvl w:val="1"/>
        <w:numId w:val="1"/>
      </w:numPr>
      <w:ind w:hanging="2160" w:start="2160" w:end="0"/>
      <w:outlineLvl w:val="1"/>
    </w:pPr>
    <w:rPr>
      <w:rFonts w:ascii="Arial" w:hAnsi="Arial" w:cs="Arial"/>
      <w:b/>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outlineLvl w:val="3"/>
    </w:pPr>
    <w:rPr>
      <w:rFonts w:ascii="Arial" w:hAnsi="Arial" w:cs="Arial"/>
      <w:b/>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redit.com/" TargetMode="External"/><Relationship Id="rId3" Type="http://schemas.openxmlformats.org/officeDocument/2006/relationships/hyperlink" Target="http://www.enron.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2000-02-22T22:47:00Z</dcterms:created>
  <dc:creator>IMaclean</dc:creator>
  <dc:description/>
  <dc:language>en-CA</dc:language>
  <cp:lastModifiedBy>bmeyer</cp:lastModifiedBy>
  <cp:lastPrinted>2000-02-22T14:52:00Z</cp:lastPrinted>
  <dcterms:modified xsi:type="dcterms:W3CDTF">2000-02-22T22:47:00Z</dcterms:modified>
  <cp:revision>2</cp:revision>
  <dc:subject/>
  <dc:title>DRAFT 6</dc:title>
</cp:coreProperties>
</file>