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rPr>
      </w:pPr>
      <w:r>
        <w:rPr>
          <w:rFonts w:cs="Arial" w:ascii="Arial" w:hAnsi="Arial"/>
        </w:rPr>
        <w:t>June 2000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Dear Sir or Madam,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We are pleased to announce the launch of EnronOnline in Mexico - a Web-based system that allows you to buy and sell commodities throughout the world with Enron.  EnronOnline is completely free of charge and will allow you to look at Enron’s prices and transact on various commodities in real-time via the Internet.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EnronOnline is truly global in its scope as it supports hundreds of products across the Americas, Europe, and Asia. New products and markets are added on an ongoing basis.</w:t>
      </w:r>
    </w:p>
    <w:p>
      <w:pPr>
        <w:pStyle w:val="Normal"/>
        <w:jc w:val="both"/>
        <w:rPr>
          <w:rFonts w:ascii="Arial" w:hAnsi="Arial" w:cs="Arial"/>
        </w:rPr>
      </w:pPr>
      <w:r>
        <w:rPr>
          <w:rFonts w:cs="Arial" w:ascii="Arial" w:hAnsi="Arial"/>
        </w:rPr>
      </w:r>
    </w:p>
    <w:p>
      <w:pPr>
        <w:pStyle w:val="BodyText2"/>
        <w:rPr>
          <w:sz w:val="20"/>
        </w:rPr>
      </w:pPr>
      <w:r>
        <w:rPr>
          <w:sz w:val="20"/>
        </w:rPr>
        <w:t>In order to apply for transaction status with EnronOnline all your company needs to do is complete the enclosed Registration Form and the Password Application Form for a Master User account.  Each Master User will be able to grant various levels of access for additional users.</w:t>
      </w:r>
    </w:p>
    <w:p>
      <w:pPr>
        <w:pStyle w:val="BodyText2"/>
        <w:rPr>
          <w:sz w:val="20"/>
        </w:rPr>
      </w:pPr>
      <w:r>
        <w:rPr>
          <w:sz w:val="20"/>
        </w:rPr>
      </w:r>
    </w:p>
    <w:p>
      <w:pPr>
        <w:pStyle w:val="BodyText2"/>
        <w:rPr/>
      </w:pPr>
      <w:r>
        <w:rPr>
          <w:sz w:val="20"/>
        </w:rPr>
        <w:t xml:space="preserve">Feel free to visit our site at </w:t>
      </w:r>
      <w:hyperlink r:id="rId2">
        <w:r>
          <w:rPr>
            <w:rStyle w:val="Hyperlink"/>
            <w:sz w:val="20"/>
          </w:rPr>
          <w:t>www.EnronOnline.com</w:t>
        </w:r>
      </w:hyperlink>
      <w:r>
        <w:rPr>
          <w:sz w:val="20"/>
        </w:rPr>
        <w:t xml:space="preserve"> for a glimpse of what EnronOnline plans to offer to you.</w:t>
      </w:r>
    </w:p>
    <w:p>
      <w:pPr>
        <w:pStyle w:val="BodyText2"/>
        <w:rPr>
          <w:sz w:val="20"/>
        </w:rPr>
      </w:pPr>
      <w:r>
        <w:rPr>
          <w:sz w:val="20"/>
        </w:rPr>
      </w:r>
    </w:p>
    <w:p>
      <w:pPr>
        <w:pStyle w:val="BodyText2"/>
        <w:rPr>
          <w:sz w:val="20"/>
        </w:rPr>
      </w:pPr>
      <w:r>
        <w:rPr>
          <w:sz w:val="20"/>
        </w:rPr>
        <w:t xml:space="preserve">You can also use the Guest User ID and Password provided below, to visit us while we process your Password Application. </w:t>
      </w:r>
    </w:p>
    <w:p>
      <w:pPr>
        <w:pStyle w:val="BodyText2"/>
        <w:rPr>
          <w:sz w:val="20"/>
        </w:rPr>
      </w:pPr>
      <w:r>
        <w:rPr>
          <w:sz w:val="20"/>
        </w:rPr>
      </w:r>
    </w:p>
    <w:p>
      <w:pPr>
        <w:pStyle w:val="Normal"/>
        <w:jc w:val="both"/>
        <w:rPr>
          <w:rFonts w:ascii="Arial" w:hAnsi="Arial" w:cs="Arial"/>
          <w:b/>
        </w:rPr>
      </w:pPr>
      <w:r>
        <w:rPr>
          <w:rFonts w:cs="Arial" w:ascii="Arial" w:hAnsi="Arial"/>
          <w:b/>
        </w:rPr>
        <w:t>Your Guest User ID:</w:t>
        <w:tab/>
        <w:tab/>
        <w:tab/>
        <w:tab/>
        <w:tab/>
        <w:tab/>
      </w:r>
      <w:r>
        <w:rPr>
          <w:rFonts w:cs="Arial" w:ascii="Arial" w:hAnsi="Arial"/>
          <w:b/>
        </w:rPr>
        <w:fldChar w:fldCharType="begin"/>
      </w:r>
      <w:r>
        <w:rPr>
          <w:b/>
          <w:rFonts w:cs="Arial" w:ascii="Arial" w:hAnsi="Arial"/>
        </w:rPr>
        <w:instrText xml:space="preserve"> MERGEFIELD Logon_ID </w:instrText>
      </w:r>
      <w:r>
        <w:rPr>
          <w:b/>
          <w:rFonts w:cs="Arial" w:ascii="Arial" w:hAnsi="Arial"/>
        </w:rPr>
        <w:fldChar w:fldCharType="separate"/>
      </w:r>
      <w:r>
        <w:rPr>
          <w:b/>
          <w:rFonts w:cs="Arial" w:ascii="Arial" w:hAnsi="Arial"/>
        </w:rPr>
        <w:t>«Logon_ID»</w:t>
      </w:r>
      <w:r>
        <w:rPr>
          <w:b/>
          <w:rFonts w:cs="Arial" w:ascii="Arial" w:hAnsi="Arial"/>
        </w:rPr>
        <w:fldChar w:fldCharType="end"/>
      </w:r>
    </w:p>
    <w:p>
      <w:pPr>
        <w:pStyle w:val="Normal"/>
        <w:jc w:val="both"/>
        <w:rPr>
          <w:rFonts w:ascii="Arial" w:hAnsi="Arial" w:cs="Arial"/>
          <w:b/>
        </w:rPr>
      </w:pPr>
      <w:r>
        <w:rPr>
          <w:rFonts w:cs="Arial" w:ascii="Arial" w:hAnsi="Arial"/>
          <w:b/>
        </w:rPr>
        <w:t>Your Guest Password:</w:t>
        <w:tab/>
        <w:tab/>
        <w:tab/>
        <w:tab/>
        <w:tab/>
        <w:tab/>
      </w:r>
      <w:r>
        <w:rPr>
          <w:rFonts w:cs="Arial" w:ascii="Arial" w:hAnsi="Arial"/>
          <w:b/>
        </w:rPr>
        <w:fldChar w:fldCharType="begin"/>
      </w:r>
      <w:r>
        <w:rPr>
          <w:b/>
          <w:rFonts w:cs="Arial" w:ascii="Arial" w:hAnsi="Arial"/>
        </w:rPr>
        <w:instrText xml:space="preserve"> MERGEFIELD Password </w:instrText>
      </w:r>
      <w:r>
        <w:rPr>
          <w:b/>
          <w:rFonts w:cs="Arial" w:ascii="Arial" w:hAnsi="Arial"/>
        </w:rPr>
        <w:fldChar w:fldCharType="separate"/>
      </w:r>
      <w:r>
        <w:rPr>
          <w:b/>
          <w:rFonts w:cs="Arial" w:ascii="Arial" w:hAnsi="Arial"/>
        </w:rPr>
        <w:t>«Password»</w:t>
      </w:r>
      <w:r>
        <w:rPr>
          <w:b/>
          <w:rFonts w:cs="Arial" w:ascii="Arial" w:hAnsi="Arial"/>
        </w:rPr>
        <w:fldChar w:fldCharType="end"/>
      </w:r>
    </w:p>
    <w:p>
      <w:pPr>
        <w:pStyle w:val="BodyText2"/>
        <w:rPr>
          <w:rFonts w:ascii="Arial" w:hAnsi="Arial" w:cs="Arial"/>
          <w:b/>
          <w:sz w:val="20"/>
        </w:rPr>
      </w:pPr>
      <w:r>
        <w:rPr>
          <w:rFonts w:cs="Arial"/>
          <w:b/>
          <w:sz w:val="20"/>
        </w:rPr>
      </w:r>
    </w:p>
    <w:p>
      <w:pPr>
        <w:pStyle w:val="BodyText2"/>
        <w:rPr>
          <w:sz w:val="20"/>
        </w:rPr>
      </w:pPr>
      <w:r>
        <w:rPr>
          <w:sz w:val="20"/>
        </w:rPr>
        <w:t>We hope you will find that EnronOnline provides an easy and more efficient way to do business with Enron and we look forward to transacting with you online.</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Sincerely,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SPANISH VERSION: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Julio, 2000.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Estimado Cliente: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Nos complacemos en anunciarle el lanzamiento de EnronOnline en México - un sistema basado en Internet que le permite comprar y vender commodities al rededor del mundo  con Enron.  EnronOnline es un servicio gratuito que le permitirá conocer los precios de Enron, además de realizar transacciones de varios commodities en tiempo real a través de Internet.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EnronOnline es verdaderamente global en su alcance, ya que soporta cientos de productos a lo largo de América, Europa y Asia, además de que continuamente se añaden nuevos productos y mercados al sistema.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Para aplicar a este servicio, lo único que su compañía deberá hacer es completar la Forma de Registro (Registration Form) así como la Forma de Aplicación de Contraseña (Password Application Form), para obtener una Cuenta de Usuario Maestro (Master User Account).  Cada Usuario Maestro podrá otorgar varios niveles de acceso a usuarios adicionales.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Siéntase con libertad de visitar nuestro sitio de Internet en: </w:t>
      </w:r>
      <w:hyperlink r:id="rId3">
        <w:r>
          <w:rPr>
            <w:rStyle w:val="Hyperlink"/>
            <w:rFonts w:cs="Arial" w:ascii="Arial" w:hAnsi="Arial"/>
            <w:color w:val="000000"/>
          </w:rPr>
          <w:t>www.EnronOnline.com</w:t>
        </w:r>
      </w:hyperlink>
      <w:r>
        <w:rPr>
          <w:rFonts w:cs="Arial" w:ascii="Arial" w:hAnsi="Arial"/>
        </w:rPr>
        <w:t xml:space="preserve"> para echar un vistazo a lo que EnronOnline planea en ofrecerle a Usted.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Usted también podrá usar la Identificación de Usuario Huésped (Guest User Account) y la Contraseña que se indica a continuación; para visitar el sitio, mientras nosotros procesamos su Aplicación de Contraseña.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Su Identificación de Usuario Huésped: </w:t>
        <w:tab/>
      </w:r>
      <w:r>
        <w:rPr>
          <w:rFonts w:cs="Arial" w:ascii="Arial" w:hAnsi="Arial"/>
          <w:u w:val="single"/>
        </w:rPr>
        <w:tab/>
        <w:tab/>
      </w:r>
      <w:r>
        <w:rPr>
          <w:rFonts w:cs="Arial" w:ascii="Arial" w:hAnsi="Arial"/>
        </w:rPr>
        <w:tab/>
        <w:t>(Logon ID)</w:t>
      </w:r>
    </w:p>
    <w:p>
      <w:pPr>
        <w:pStyle w:val="Normal"/>
        <w:jc w:val="both"/>
        <w:rPr/>
      </w:pPr>
      <w:r>
        <w:rPr>
          <w:rFonts w:cs="Arial" w:ascii="Arial" w:hAnsi="Arial"/>
        </w:rPr>
        <w:t xml:space="preserve">Su Contraseña de Huésped: </w:t>
        <w:tab/>
        <w:tab/>
      </w:r>
      <w:r>
        <w:rPr>
          <w:rFonts w:cs="Arial" w:ascii="Arial" w:hAnsi="Arial"/>
          <w:u w:val="single"/>
        </w:rPr>
        <w:tab/>
        <w:tab/>
      </w:r>
      <w:r>
        <w:rPr>
          <w:rFonts w:cs="Arial" w:ascii="Arial" w:hAnsi="Arial"/>
        </w:rPr>
        <w:tab/>
        <w:t xml:space="preserve">(Password)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Esperamos que Ud. encuentre que EnronOnline otorga una manera mas eficiente y fácil de hacer negocios con Enron, y esperamos el poder realizar transacciones con Ud. en línea.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Sinceramente,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type w:val="nextPage"/>
      <w:pgSz w:w="12240" w:h="15840"/>
      <w:pgMar w:left="1440" w:right="1440" w:gutter="0" w:header="0" w:top="144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tabs>
        <w:tab w:val="clear" w:pos="720"/>
        <w:tab w:val="center" w:pos="4320" w:leader="none"/>
      </w:tabs>
      <w:outlineLvl w:val="1"/>
    </w:pPr>
    <w:rPr>
      <w:b/>
      <w:sz w:val="18"/>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BodyText3">
    <w:name w:val="Body Text 3"/>
    <w:basedOn w:val="Normal"/>
    <w:qFormat/>
    <w:pPr>
      <w:tabs>
        <w:tab w:val="left" w:pos="720" w:leader="none"/>
      </w:tabs>
      <w:jc w:val="both"/>
    </w:pPr>
    <w:rPr>
      <w:sz w:val="18"/>
    </w:rPr>
  </w:style>
  <w:style w:type="paragraph" w:styleId="BodyTextIndent">
    <w:name w:val="Body Text Indent"/>
    <w:basedOn w:val="Normal"/>
    <w:pPr>
      <w:ind w:firstLine="1440" w:start="0" w:end="0"/>
      <w:jc w:val="both"/>
    </w:pPr>
    <w:rPr>
      <w:sz w:val="1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yperlink" Target="http://www.EnronOnline.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2000-06-23T16:48:00Z</dcterms:created>
  <dc:creator>Rahil R. Jafry</dc:creator>
  <dc:description/>
  <dc:language>en-CA</dc:language>
  <cp:lastModifiedBy>jwilli2</cp:lastModifiedBy>
  <cp:lastPrinted>2000-06-23T13:42:00Z</cp:lastPrinted>
  <dcterms:modified xsi:type="dcterms:W3CDTF">2000-06-23T16:48:00Z</dcterms:modified>
  <cp:revision>2</cp:revision>
  <dc:subject/>
  <dc:title>Intro. Letter - Brochure</dc:title>
</cp:coreProperties>
</file>