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b/>
          <w:bCs/>
        </w:rPr>
      </w:pPr>
      <w:r>
        <w:rPr>
          <w:b/>
          <w:bCs/>
        </w:rPr>
        <w:t>Schedule 1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Master Netting, Setoff, and Security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Dynegy.</w:t>
        <w:tab/>
        <w:t>Master Netting, Setoff and Security Agreement dated October ___, 2001 between Enron North America, Enron Canada and certain Dynegy entities, including Dynegy Canada, Inc.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El Paso Energy.</w:t>
        <w:tab/>
        <w:t>Master Netting, Setoff and Security Agreement dated October ___, 2001 between Enron North America, Enron Canada and certain El Paso Energy entities, including El Paso Merchant Energy Canada Inc. and El Paso Merchant Energy, L.P.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BP Amaco.</w:t>
        <w:tab/>
        <w:t>Master Netting, Setoff and Security Agreement dated October ___, 2001 between Enron North America, Enron Canada and certain BP Amaco entities, including BP Canada Energy Company.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2001-10-30T18:47:00Z</dcterms:created>
  <dc:creator>mclark</dc:creator>
  <dc:description/>
  <dc:language>en-CA</dc:language>
  <cp:lastModifiedBy>mclark</cp:lastModifiedBy>
  <cp:lastPrinted>2001-10-30T15:27:00Z</cp:lastPrinted>
  <dcterms:modified xsi:type="dcterms:W3CDTF">2001-10-31T19:19:00Z</dcterms:modified>
  <cp:revision>3</cp:revision>
  <dc:subject/>
  <dc:title>Schedule 1</dc:title>
</cp:coreProperties>
</file>