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4"/>
        </w:rPr>
      </w:pPr>
      <w:r>
        <w:rPr>
          <w:rFonts w:cs="Arial" w:ascii="Arial" w:hAnsi="Arial"/>
          <w:b/>
          <w:sz w:val="24"/>
        </w:rPr>
        <w:t>[LETTERHEAD OF ENRON INTERNATIONAL ARGENTINA S.A.]</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Heading1"/>
        <w:ind w:hanging="0" w:start="0"/>
        <w:rPr>
          <w:rFonts w:ascii="Arial" w:hAnsi="Arial" w:cs="Arial"/>
        </w:rPr>
      </w:pPr>
      <w:r>
        <w:rPr>
          <w:rFonts w:cs="Arial" w:ascii="Arial" w:hAnsi="Arial"/>
        </w:rPr>
        <w:t>Buenos Aires, January 5, 1999</w:t>
      </w:r>
    </w:p>
    <w:p>
      <w:pPr>
        <w:pStyle w:val="Normal"/>
        <w:jc w:val="end"/>
        <w:rPr>
          <w:rFonts w:ascii="Arial" w:hAnsi="Arial" w:cs="Arial"/>
          <w:sz w:val="24"/>
        </w:rPr>
      </w:pPr>
      <w:r>
        <w:rPr>
          <w:rFonts w:cs="Arial" w:ascii="Arial" w:hAnsi="Arial"/>
          <w:sz w:val="24"/>
        </w:rPr>
      </w:r>
    </w:p>
    <w:p>
      <w:pPr>
        <w:pStyle w:val="Normal"/>
        <w:jc w:val="end"/>
        <w:rPr>
          <w:rFonts w:ascii="Arial" w:hAnsi="Arial" w:cs="Arial"/>
          <w:sz w:val="24"/>
        </w:rPr>
      </w:pPr>
      <w:r>
        <w:rPr>
          <w:rFonts w:cs="Arial" w:ascii="Arial" w:hAnsi="Arial"/>
          <w:sz w:val="24"/>
        </w:rPr>
      </w:r>
    </w:p>
    <w:p>
      <w:pPr>
        <w:pStyle w:val="Heading2"/>
        <w:ind w:hanging="0" w:start="0"/>
        <w:jc w:val="start"/>
        <w:rPr>
          <w:rFonts w:ascii="Arial" w:hAnsi="Arial" w:cs="Arial"/>
          <w:lang w:val="en-US"/>
        </w:rPr>
      </w:pPr>
      <w:r>
        <w:rPr>
          <w:rFonts w:cs="Arial" w:ascii="Arial" w:hAnsi="Arial"/>
          <w:lang w:val="en-US"/>
        </w:rPr>
        <w:t>To</w:t>
      </w:r>
    </w:p>
    <w:p>
      <w:pPr>
        <w:pStyle w:val="Normal"/>
        <w:jc w:val="both"/>
        <w:rPr>
          <w:rFonts w:ascii="Arial" w:hAnsi="Arial" w:cs="Arial"/>
          <w:b/>
          <w:sz w:val="24"/>
        </w:rPr>
      </w:pPr>
      <w:r>
        <w:rPr>
          <w:rFonts w:cs="Arial" w:ascii="Arial" w:hAnsi="Arial"/>
          <w:b/>
          <w:sz w:val="24"/>
        </w:rPr>
        <w:t>Transportadora de Gas del Sur S.A.</w:t>
      </w:r>
    </w:p>
    <w:p>
      <w:pPr>
        <w:pStyle w:val="Normal"/>
        <w:jc w:val="both"/>
        <w:rPr>
          <w:rFonts w:ascii="Arial" w:hAnsi="Arial" w:cs="Arial"/>
          <w:b/>
          <w:sz w:val="24"/>
        </w:rPr>
      </w:pPr>
      <w:r>
        <w:rPr>
          <w:rFonts w:cs="Arial" w:ascii="Arial" w:hAnsi="Arial"/>
          <w:b/>
          <w:sz w:val="24"/>
        </w:rPr>
        <w:t>Don Bosco 3672, 5º Piso</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i/>
          <w:i/>
          <w:sz w:val="24"/>
        </w:rPr>
      </w:pPr>
      <w:r>
        <w:rPr>
          <w:rFonts w:cs="Arial" w:ascii="Arial" w:hAnsi="Arial"/>
          <w:b/>
          <w:i/>
          <w:sz w:val="24"/>
        </w:rPr>
        <w:t>Dear Sirs,</w:t>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b/>
          <w:i/>
          <w:i/>
          <w:sz w:val="24"/>
        </w:rPr>
      </w:pPr>
      <w:r>
        <w:rPr>
          <w:rFonts w:cs="Arial" w:ascii="Arial" w:hAnsi="Arial"/>
          <w:b/>
          <w:i/>
          <w:sz w:val="24"/>
        </w:rPr>
        <w:tab/>
        <w:t>ENRON INTERNATIONAL ARGENTINA S.A. hereby submits to you an offer for Gas Processing which, if accepted, shall be governed by the following definitions, terms and conditions:</w:t>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sz w:val="22"/>
        </w:rPr>
      </w:pPr>
      <w:r>
        <w:rPr>
          <w:rFonts w:cs="Arial" w:ascii="Arial" w:hAnsi="Arial"/>
          <w:sz w:val="22"/>
        </w:rPr>
        <w:t>Whereas:</w:t>
      </w:r>
    </w:p>
    <w:p>
      <w:pPr>
        <w:pStyle w:val="Normal"/>
        <w:jc w:val="both"/>
        <w:rPr>
          <w:rFonts w:ascii="Arial" w:hAnsi="Arial" w:cs="Arial"/>
          <w:sz w:val="22"/>
        </w:rPr>
      </w:pPr>
      <w:r>
        <w:rPr>
          <w:rFonts w:cs="Arial" w:ascii="Arial" w:hAnsi="Arial"/>
          <w:sz w:val="22"/>
        </w:rPr>
      </w:r>
    </w:p>
    <w:p>
      <w:pPr>
        <w:pStyle w:val="Normal"/>
        <w:numPr>
          <w:ilvl w:val="0"/>
          <w:numId w:val="3"/>
        </w:numPr>
        <w:tabs>
          <w:tab w:val="clear" w:pos="720"/>
          <w:tab w:val="left" w:pos="709" w:leader="none"/>
        </w:tabs>
        <w:ind w:hanging="709" w:start="709" w:end="0"/>
        <w:jc w:val="both"/>
        <w:rPr>
          <w:rFonts w:ascii="Arial" w:hAnsi="Arial" w:cs="Arial"/>
          <w:sz w:val="22"/>
        </w:rPr>
      </w:pPr>
      <w:r>
        <w:rPr>
          <w:rFonts w:cs="Arial" w:ascii="Arial" w:hAnsi="Arial"/>
          <w:sz w:val="22"/>
        </w:rPr>
        <w:t>TRANSPORTADORA DE GAS DEL SUR S.A. (“the Processor”), is the owner of the Natural Gas processing Complejo</w:t>
      </w:r>
      <w:r>
        <w:rPr>
          <w:rFonts w:cs="Arial" w:ascii="Arial" w:hAnsi="Arial"/>
          <w:b/>
          <w:i/>
          <w:sz w:val="22"/>
        </w:rPr>
        <w:t xml:space="preserve"> </w:t>
      </w:r>
      <w:r>
        <w:rPr>
          <w:rFonts w:cs="Arial" w:ascii="Arial" w:hAnsi="Arial"/>
          <w:sz w:val="22"/>
        </w:rPr>
        <w:t>Cerri located in the surroundings of Bahía Blanca, Province of Buenos Aires, which processes gas supplied through the gas pipeline systems Gral. San Martín, Neuba I and Neuba II.</w:t>
      </w:r>
    </w:p>
    <w:p>
      <w:pPr>
        <w:pStyle w:val="Normal"/>
        <w:tabs>
          <w:tab w:val="clear" w:pos="720"/>
          <w:tab w:val="left" w:pos="709" w:leader="none"/>
        </w:tabs>
        <w:ind w:hanging="709" w:start="709" w:end="0"/>
        <w:jc w:val="both"/>
        <w:rPr>
          <w:rFonts w:ascii="Arial" w:hAnsi="Arial" w:cs="Arial"/>
          <w:sz w:val="22"/>
        </w:rPr>
      </w:pPr>
      <w:r>
        <w:rPr>
          <w:rFonts w:cs="Arial" w:ascii="Arial" w:hAnsi="Arial"/>
          <w:sz w:val="22"/>
        </w:rPr>
      </w:r>
    </w:p>
    <w:p>
      <w:pPr>
        <w:pStyle w:val="Normal"/>
        <w:numPr>
          <w:ilvl w:val="0"/>
          <w:numId w:val="3"/>
        </w:numPr>
        <w:tabs>
          <w:tab w:val="clear" w:pos="720"/>
          <w:tab w:val="left" w:pos="709" w:leader="none"/>
        </w:tabs>
        <w:ind w:hanging="709" w:start="709" w:end="0"/>
        <w:jc w:val="both"/>
        <w:rPr>
          <w:rFonts w:ascii="Arial" w:hAnsi="Arial" w:cs="Arial"/>
          <w:sz w:val="22"/>
        </w:rPr>
      </w:pPr>
      <w:r>
        <w:rPr>
          <w:rFonts w:cs="Arial" w:ascii="Arial" w:hAnsi="Arial"/>
          <w:sz w:val="22"/>
        </w:rPr>
        <w:t>ENRON INTERNATIONAL ARGENTINA S.A. (“the Shipper”), in its Natural Gas purchase and sale contracts held the right to extract and separate from such Natural Gas, liquefiable hydrocarbons, including ethane, propane, butane and superior hydrocarbons.</w:t>
      </w:r>
    </w:p>
    <w:p>
      <w:pPr>
        <w:pStyle w:val="Normal"/>
        <w:tabs>
          <w:tab w:val="clear" w:pos="720"/>
          <w:tab w:val="left" w:pos="709" w:leader="none"/>
        </w:tabs>
        <w:ind w:hanging="709" w:start="709" w:end="0"/>
        <w:jc w:val="both"/>
        <w:rPr>
          <w:rFonts w:ascii="Arial" w:hAnsi="Arial" w:cs="Arial"/>
          <w:b/>
          <w:i/>
          <w:i/>
          <w:sz w:val="22"/>
        </w:rPr>
      </w:pPr>
      <w:r>
        <w:rPr>
          <w:rFonts w:cs="Arial" w:ascii="Arial" w:hAnsi="Arial"/>
          <w:b/>
          <w:i/>
          <w:sz w:val="22"/>
        </w:rPr>
      </w:r>
    </w:p>
    <w:p>
      <w:pPr>
        <w:pStyle w:val="Normal"/>
        <w:numPr>
          <w:ilvl w:val="0"/>
          <w:numId w:val="3"/>
        </w:numPr>
        <w:tabs>
          <w:tab w:val="clear" w:pos="720"/>
          <w:tab w:val="left" w:pos="709" w:leader="none"/>
        </w:tabs>
        <w:ind w:hanging="709" w:start="709" w:end="0"/>
        <w:jc w:val="both"/>
        <w:rPr>
          <w:rFonts w:ascii="Arial" w:hAnsi="Arial" w:cs="Arial"/>
          <w:sz w:val="22"/>
        </w:rPr>
      </w:pPr>
      <w:r>
        <w:rPr>
          <w:rFonts w:cs="Arial" w:ascii="Arial" w:hAnsi="Arial"/>
          <w:sz w:val="22"/>
        </w:rPr>
        <w:t>The Shipper wishes that the Processor processes and the Processor wishes to process Natural Gas for the extraction of liquefiable hydrocarbons, under the terms and conditions specified below.</w:t>
      </w:r>
    </w:p>
    <w:p>
      <w:pPr>
        <w:pStyle w:val="Normal"/>
        <w:tabs>
          <w:tab w:val="clear" w:pos="720"/>
          <w:tab w:val="left" w:pos="709" w:leader="none"/>
        </w:tabs>
        <w:ind w:hanging="709" w:start="709" w:end="0"/>
        <w:jc w:val="both"/>
        <w:rPr>
          <w:rFonts w:ascii="Arial" w:hAnsi="Arial" w:cs="Arial"/>
          <w:b/>
          <w:i/>
          <w:i/>
          <w:sz w:val="22"/>
        </w:rPr>
      </w:pPr>
      <w:r>
        <w:rPr>
          <w:rFonts w:cs="Arial" w:ascii="Arial" w:hAnsi="Arial"/>
          <w:b/>
          <w:i/>
          <w:sz w:val="22"/>
        </w:rPr>
      </w:r>
    </w:p>
    <w:p>
      <w:pPr>
        <w:pStyle w:val="Normal"/>
        <w:tabs>
          <w:tab w:val="clear" w:pos="720"/>
          <w:tab w:val="left" w:pos="709" w:leader="none"/>
        </w:tabs>
        <w:ind w:hanging="709" w:start="709" w:end="0"/>
        <w:jc w:val="both"/>
        <w:rPr>
          <w:rFonts w:ascii="Arial" w:hAnsi="Arial" w:cs="Arial"/>
          <w:sz w:val="22"/>
        </w:rPr>
      </w:pPr>
      <w:r>
        <w:rPr>
          <w:rFonts w:cs="Arial" w:ascii="Arial" w:hAnsi="Arial"/>
          <w:sz w:val="22"/>
        </w:rPr>
        <w:t>Therefore, the Parties agree as follows:</w:t>
      </w:r>
    </w:p>
    <w:p>
      <w:pPr>
        <w:pStyle w:val="Normal"/>
        <w:tabs>
          <w:tab w:val="clear" w:pos="720"/>
          <w:tab w:val="left" w:pos="709" w:leader="none"/>
        </w:tabs>
        <w:ind w:hanging="709" w:start="709" w:end="0"/>
        <w:jc w:val="both"/>
        <w:rPr>
          <w:rFonts w:ascii="Arial" w:hAnsi="Arial" w:cs="Arial"/>
          <w:sz w:val="22"/>
        </w:rPr>
      </w:pPr>
      <w:r>
        <w:rPr>
          <w:rFonts w:cs="Arial" w:ascii="Arial" w:hAnsi="Arial"/>
          <w:sz w:val="22"/>
        </w:rPr>
      </w:r>
    </w:p>
    <w:p>
      <w:pPr>
        <w:pStyle w:val="Normal"/>
        <w:numPr>
          <w:ilvl w:val="0"/>
          <w:numId w:val="14"/>
        </w:numPr>
        <w:tabs>
          <w:tab w:val="clear" w:pos="720"/>
          <w:tab w:val="left" w:pos="709" w:leader="none"/>
        </w:tabs>
        <w:ind w:hanging="709" w:start="709" w:end="0"/>
        <w:jc w:val="both"/>
        <w:rPr>
          <w:rFonts w:ascii="Arial" w:hAnsi="Arial" w:cs="Arial"/>
          <w:sz w:val="22"/>
        </w:rPr>
      </w:pPr>
      <w:r>
        <w:rPr>
          <w:rFonts w:cs="Arial" w:ascii="Arial" w:hAnsi="Arial"/>
          <w:sz w:val="22"/>
          <w:u w:val="single"/>
        </w:rPr>
        <w:t>DEFINITIONS</w:t>
      </w:r>
    </w:p>
    <w:p>
      <w:pPr>
        <w:pStyle w:val="Normal"/>
        <w:tabs>
          <w:tab w:val="clear" w:pos="720"/>
          <w:tab w:val="left" w:pos="709" w:leader="none"/>
        </w:tabs>
        <w:ind w:hanging="709" w:start="709" w:end="0"/>
        <w:jc w:val="both"/>
        <w:rPr>
          <w:rFonts w:ascii="Arial" w:hAnsi="Arial" w:cs="Arial"/>
          <w:sz w:val="22"/>
        </w:rPr>
      </w:pPr>
      <w:r>
        <w:rPr>
          <w:rFonts w:cs="Arial" w:ascii="Arial" w:hAnsi="Arial"/>
          <w:sz w:val="22"/>
        </w:rPr>
      </w:r>
    </w:p>
    <w:p>
      <w:pPr>
        <w:pStyle w:val="Normal"/>
        <w:tabs>
          <w:tab w:val="clear" w:pos="720"/>
          <w:tab w:val="left" w:pos="709" w:leader="none"/>
        </w:tabs>
        <w:ind w:start="709" w:end="0"/>
        <w:jc w:val="both"/>
        <w:rPr>
          <w:rFonts w:ascii="Arial" w:hAnsi="Arial" w:cs="Arial"/>
          <w:sz w:val="22"/>
        </w:rPr>
      </w:pPr>
      <w:r>
        <w:rPr>
          <w:rFonts w:cs="Arial" w:ascii="Arial" w:hAnsi="Arial"/>
          <w:sz w:val="22"/>
        </w:rPr>
        <w:t>When used in this Offer and its Annexes, the capitalized terms below shall have the following meanings.</w:t>
      </w:r>
    </w:p>
    <w:p>
      <w:pPr>
        <w:pStyle w:val="Normal"/>
        <w:ind w:hanging="680" w:start="680" w:end="0"/>
        <w:jc w:val="both"/>
        <w:rPr>
          <w:rFonts w:ascii="Arial" w:hAnsi="Arial" w:cs="Arial"/>
          <w:sz w:val="22"/>
        </w:rPr>
      </w:pPr>
      <w:r>
        <w:rPr>
          <w:rFonts w:cs="Arial" w:ascii="Arial" w:hAnsi="Arial"/>
          <w:sz w:val="22"/>
        </w:rPr>
      </w:r>
    </w:p>
    <w:p>
      <w:pPr>
        <w:pStyle w:val="Normal"/>
        <w:ind w:hanging="680" w:start="680" w:end="0"/>
        <w:jc w:val="both"/>
        <w:rPr/>
      </w:pPr>
      <w:r>
        <w:rPr>
          <w:rFonts w:cs="Arial" w:ascii="Arial" w:hAnsi="Arial"/>
          <w:sz w:val="22"/>
        </w:rPr>
        <w:t>1.1</w:t>
        <w:tab/>
      </w:r>
      <w:r>
        <w:rPr>
          <w:rFonts w:cs="Arial" w:ascii="Arial" w:hAnsi="Arial"/>
          <w:sz w:val="22"/>
          <w:u w:val="single"/>
        </w:rPr>
        <w:t>Regulatory Authority</w:t>
      </w:r>
      <w:r>
        <w:rPr>
          <w:rFonts w:cs="Arial" w:ascii="Arial" w:hAnsi="Arial"/>
          <w:sz w:val="22"/>
        </w:rPr>
        <w:t>: Ente Nacional Regulador del Gas or any government authority replacing it in the future.</w:t>
      </w:r>
    </w:p>
    <w:p>
      <w:pPr>
        <w:pStyle w:val="Normal"/>
        <w:ind w:hanging="680" w:start="680" w:end="0"/>
        <w:jc w:val="both"/>
        <w:rPr>
          <w:rFonts w:ascii="Arial" w:hAnsi="Arial" w:cs="Arial"/>
          <w:sz w:val="22"/>
        </w:rPr>
      </w:pPr>
      <w:r>
        <w:rPr>
          <w:rFonts w:cs="Arial" w:ascii="Arial" w:hAnsi="Arial"/>
          <w:sz w:val="22"/>
        </w:rPr>
      </w:r>
    </w:p>
    <w:p>
      <w:pPr>
        <w:pStyle w:val="Normal"/>
        <w:numPr>
          <w:ilvl w:val="1"/>
          <w:numId w:val="19"/>
        </w:numPr>
        <w:jc w:val="both"/>
        <w:rPr>
          <w:rFonts w:ascii="Arial" w:hAnsi="Arial" w:cs="Arial"/>
          <w:sz w:val="22"/>
        </w:rPr>
      </w:pPr>
      <w:r>
        <w:rPr>
          <w:rFonts w:cs="Arial" w:ascii="Arial" w:hAnsi="Arial"/>
          <w:sz w:val="22"/>
          <w:u w:val="single"/>
        </w:rPr>
        <w:t>Calorie</w:t>
      </w:r>
      <w:r>
        <w:rPr>
          <w:rFonts w:cs="Arial" w:ascii="Arial" w:hAnsi="Arial"/>
          <w:sz w:val="22"/>
        </w:rPr>
        <w:t>: The amount of necessary heat to increase the temperature of one water gram at 15 degrees Celsius and at a pressure of 101.325 kPa, by one degree Celsius.</w:t>
      </w:r>
    </w:p>
    <w:p>
      <w:pPr>
        <w:pStyle w:val="Normal"/>
        <w:jc w:val="both"/>
        <w:rPr>
          <w:rFonts w:ascii="Arial" w:hAnsi="Arial" w:cs="Arial"/>
          <w:sz w:val="22"/>
        </w:rPr>
      </w:pPr>
      <w:r>
        <w:rPr>
          <w:rFonts w:cs="Arial" w:ascii="Arial" w:hAnsi="Arial"/>
          <w:sz w:val="22"/>
        </w:rPr>
      </w:r>
    </w:p>
    <w:p>
      <w:pPr>
        <w:pStyle w:val="Normal"/>
        <w:numPr>
          <w:ilvl w:val="1"/>
          <w:numId w:val="19"/>
        </w:numPr>
        <w:jc w:val="both"/>
        <w:rPr>
          <w:rFonts w:ascii="Arial" w:hAnsi="Arial" w:cs="Arial"/>
          <w:sz w:val="22"/>
        </w:rPr>
      </w:pPr>
      <w:r>
        <w:rPr>
          <w:rFonts w:cs="Arial" w:ascii="Arial" w:hAnsi="Arial"/>
          <w:sz w:val="22"/>
          <w:u w:val="single"/>
        </w:rPr>
        <w:t>Contracted Amount</w:t>
      </w:r>
      <w:r>
        <w:rPr>
          <w:rFonts w:cs="Arial" w:ascii="Arial" w:hAnsi="Arial"/>
          <w:sz w:val="22"/>
        </w:rPr>
        <w:t>: The Gas amount that the Shipper may process on a daily basis shall be of up to 1,000,000 m3/day of 9,300 Kcal.</w:t>
      </w:r>
    </w:p>
    <w:p>
      <w:pPr>
        <w:pStyle w:val="BodyText"/>
        <w:tabs>
          <w:tab w:val="clear" w:pos="720"/>
          <w:tab w:val="left" w:pos="709" w:leader="none"/>
        </w:tabs>
        <w:ind w:start="709" w:end="0"/>
        <w:rPr>
          <w:rFonts w:ascii="Arial" w:hAnsi="Arial" w:cs="Arial"/>
          <w:sz w:val="22"/>
          <w:lang w:val="en-US"/>
        </w:rPr>
      </w:pPr>
      <w:r>
        <w:rPr>
          <w:rFonts w:cs="Arial" w:ascii="Arial" w:hAnsi="Arial"/>
          <w:sz w:val="22"/>
          <w:lang w:val="en-US"/>
        </w:rPr>
        <w:t>Despite the above, the Processor: i) shall ensure to the Shipper on a firm basis a Minimum Contracted Amount of 300,000 m3/day of 9,300 Kcal (“Minimum Contracted Amount”) and, in addition, ii) shall grant the right of first refusal to the Shipper to process up to 700,000 m3/day of 9,300 Kcal (“Right of First Refusal”)</w:t>
      </w:r>
    </w:p>
    <w:p>
      <w:pPr>
        <w:pStyle w:val="BodyText"/>
        <w:tabs>
          <w:tab w:val="clear" w:pos="720"/>
          <w:tab w:val="left" w:pos="709" w:leader="none"/>
        </w:tabs>
        <w:ind w:start="709" w:end="0"/>
        <w:rPr>
          <w:rFonts w:ascii="Arial" w:hAnsi="Arial" w:cs="Arial"/>
          <w:sz w:val="22"/>
          <w:lang w:val="en-US"/>
        </w:rPr>
      </w:pPr>
      <w:r>
        <w:rPr>
          <w:rFonts w:cs="Arial" w:ascii="Arial" w:hAnsi="Arial"/>
          <w:sz w:val="22"/>
          <w:lang w:val="en-US"/>
        </w:rPr>
      </w:r>
    </w:p>
    <w:p>
      <w:pPr>
        <w:pStyle w:val="Normal"/>
        <w:numPr>
          <w:ilvl w:val="1"/>
          <w:numId w:val="19"/>
        </w:numPr>
        <w:jc w:val="both"/>
        <w:rPr>
          <w:rFonts w:ascii="Arial" w:hAnsi="Arial" w:cs="Arial"/>
          <w:sz w:val="22"/>
        </w:rPr>
      </w:pPr>
      <w:r>
        <w:rPr>
          <w:rFonts w:cs="Arial" w:ascii="Arial" w:hAnsi="Arial"/>
          <w:sz w:val="22"/>
          <w:u w:val="single"/>
        </w:rPr>
        <w:t>Base Capacity</w:t>
      </w:r>
      <w:r>
        <w:rPr>
          <w:rFonts w:cs="Arial" w:ascii="Arial" w:hAnsi="Arial"/>
          <w:sz w:val="22"/>
        </w:rPr>
        <w:t>: The maximum gas amount that Complejo Cerri operating under safety conditions is able to process.</w:t>
      </w:r>
    </w:p>
    <w:p>
      <w:pPr>
        <w:pStyle w:val="Normal"/>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Complejo Cerri</w:t>
      </w:r>
      <w:r>
        <w:rPr>
          <w:rFonts w:cs="Arial" w:ascii="Arial" w:hAnsi="Arial"/>
          <w:sz w:val="22"/>
        </w:rPr>
        <w:t>: Complejo Cerri, consisting of the Gas processing plants of Gral. Cerri and the storage and dispatch plant of Puerto Galván, owned and operated by the Processor and located in the Province of Buenos Aires, Argentina.</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Offer</w:t>
      </w:r>
      <w:r>
        <w:rPr>
          <w:rFonts w:cs="Arial" w:ascii="Arial" w:hAnsi="Arial"/>
          <w:sz w:val="22"/>
        </w:rPr>
        <w:t>: This Gas Processing Offer, together with its Annexes and all amendments thereto expressly agreed upon by the Parties.</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Transportation Contract</w:t>
      </w:r>
      <w:r>
        <w:rPr>
          <w:rFonts w:cs="Arial" w:ascii="Arial" w:hAnsi="Arial"/>
          <w:sz w:val="22"/>
        </w:rPr>
        <w:t>: The Transportation Service Contract to transport the Shipper’s Gas.</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Gas Purchase and Sale Contracts</w:t>
      </w:r>
      <w:r>
        <w:rPr>
          <w:rFonts w:cs="Arial" w:ascii="Arial" w:hAnsi="Arial"/>
          <w:sz w:val="22"/>
        </w:rPr>
        <w:t>: All Gas Purchase and Sale Contracts executed by the Shipper and providing for delivery of the Gas to the Transporter at the Gas Pipeline System.</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Day</w:t>
      </w:r>
      <w:r>
        <w:rPr>
          <w:rFonts w:cs="Arial" w:ascii="Arial" w:hAnsi="Arial"/>
          <w:sz w:val="22"/>
        </w:rPr>
        <w:t>: A period of 24 consecutive hours, as from six (6) a.m., local hour, at Complejo Cerri.</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Gas</w:t>
      </w:r>
      <w:r>
        <w:rPr>
          <w:rFonts w:cs="Arial" w:ascii="Arial" w:hAnsi="Arial"/>
          <w:sz w:val="22"/>
        </w:rPr>
        <w:t>: Natural gas in gaseous state essentially consisting of methane.</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Shipper’s Gas</w:t>
      </w:r>
      <w:r>
        <w:rPr>
          <w:rFonts w:cs="Arial" w:ascii="Arial" w:hAnsi="Arial"/>
          <w:sz w:val="22"/>
        </w:rPr>
        <w:t>: Any Gas transported by the Gas Pipeline System and on which the Shipper has Gas processing rights, including the Thermal Reduction of Complejo Cerri, arising from processing of such Gas.</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Residuary Gas</w:t>
      </w:r>
      <w:r>
        <w:rPr>
          <w:rFonts w:cs="Arial" w:ascii="Arial" w:hAnsi="Arial"/>
          <w:sz w:val="22"/>
        </w:rPr>
        <w:t>: The portion of the total Gas amount supplied by all Shippers after processing thereof at Complejo Cerri, and/or by-passed in the surroundings of Complejo Cerri.</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Local Hour</w:t>
      </w:r>
      <w:r>
        <w:rPr>
          <w:rFonts w:cs="Arial" w:ascii="Arial" w:hAnsi="Arial"/>
          <w:sz w:val="22"/>
        </w:rPr>
        <w:t>: The hour effective at Complejo Cerri, Province of Buenos Aires, Argentina.</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Injection into Complejo Cerri</w:t>
      </w:r>
      <w:r>
        <w:rPr>
          <w:rFonts w:cs="Arial" w:ascii="Arial" w:hAnsi="Arial"/>
          <w:sz w:val="22"/>
        </w:rPr>
        <w:t>: The interconnections between the facilities of the Processor at Complejo Cerri and the Gas Pipeline System.</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Cal</w:t>
      </w:r>
      <w:r>
        <w:rPr>
          <w:rFonts w:cs="Arial" w:ascii="Arial" w:hAnsi="Arial"/>
          <w:sz w:val="22"/>
        </w:rPr>
        <w:t>: One thousand (1,000) calories.</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M</w:t>
      </w:r>
      <w:r>
        <w:rPr>
          <w:rFonts w:cs="Arial" w:ascii="Arial" w:hAnsi="Arial"/>
          <w:sz w:val="22"/>
          <w:u w:val="single"/>
          <w:vertAlign w:val="superscript"/>
        </w:rPr>
        <w:t>3</w:t>
      </w:r>
      <w:r>
        <w:rPr>
          <w:rFonts w:cs="Arial" w:ascii="Arial" w:hAnsi="Arial"/>
          <w:sz w:val="22"/>
        </w:rPr>
        <w:t>: one (1) cubic meter of Gas.</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Offer Month</w:t>
      </w:r>
      <w:r>
        <w:rPr>
          <w:rFonts w:cs="Arial" w:ascii="Arial" w:hAnsi="Arial"/>
          <w:sz w:val="22"/>
        </w:rPr>
        <w:t>: A period starting at six (6) a.m., local hour, of the first day of one calendar month and ending at six (6) a.m., local hour, of the first day of the following calendar month. The first Offer Month shall begin upon entry into effect of this Offer and end at six (6) a.m., local hour, of the first day of the following calendar month.</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Complejo Cerri’s Products</w:t>
      </w:r>
      <w:r>
        <w:rPr>
          <w:rFonts w:cs="Arial" w:ascii="Arial" w:hAnsi="Arial"/>
          <w:sz w:val="22"/>
        </w:rPr>
        <w:t>: All liquid and liquefiable hydrocarbons extracted, absorbed or separated from the Gas processed at Complejo Cerri, including ethane, propane, isobutane, normal butane and natural gasoline or heavier, or any mixture thereof and condensed, and all commercial substances that are not hydrocarbons, separated, absorbed, extracted or fractionated from the Gas processed at Complejo Cerri.</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Shipper’s Products</w:t>
      </w:r>
      <w:r>
        <w:rPr>
          <w:rFonts w:cs="Arial" w:ascii="Arial" w:hAnsi="Arial"/>
          <w:sz w:val="22"/>
        </w:rPr>
        <w:t>: The amount of Complejo Cerri’s Products allocated to the Shipper’s Gas.</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Delivery Points</w:t>
      </w:r>
      <w:r>
        <w:rPr>
          <w:rFonts w:cs="Arial" w:ascii="Arial" w:hAnsi="Arial"/>
          <w:sz w:val="22"/>
        </w:rPr>
        <w:t>: mean those points of ejection from Complejo Cerri of the Shipper’s Products.</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Receipt Points</w:t>
      </w:r>
      <w:r>
        <w:rPr>
          <w:rFonts w:cs="Arial" w:ascii="Arial" w:hAnsi="Arial"/>
          <w:sz w:val="22"/>
        </w:rPr>
        <w:t>: mean those points of injection into the Gas Pipeline System of the Shipper’s Gas.</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Thermal Reduction of Complejo Cerri</w:t>
      </w:r>
      <w:r>
        <w:rPr>
          <w:rFonts w:cs="Arial" w:ascii="Arial" w:hAnsi="Arial"/>
          <w:sz w:val="22"/>
        </w:rPr>
        <w:t>: The reduction of the Gas amount stated in cubic meters of nine thousand three hundred kilocalories (m3 of 9,300 Kcal) resulting from extraction of Complejo Cerri’s Products, the use of fuel, venting, compressor fuel and other uses inherent in Complejo Cerri, which are caused by or as a result of Gas processing and return thereof.</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Service Regulations</w:t>
      </w:r>
      <w:r>
        <w:rPr>
          <w:rFonts w:cs="Arial" w:ascii="Arial" w:hAnsi="Arial"/>
          <w:sz w:val="22"/>
        </w:rPr>
        <w:t>: means the Transporter’s Service Regulations registered with the Regulatory Authority.</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Gas Pipeline System</w:t>
      </w:r>
      <w:r>
        <w:rPr>
          <w:rFonts w:cs="Arial" w:ascii="Arial" w:hAnsi="Arial"/>
          <w:sz w:val="22"/>
        </w:rPr>
        <w:t>: The gas pipeline systems owned by the Processor, supplying Gas to Complejo Cerri.</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Transporter</w:t>
      </w:r>
      <w:r>
        <w:rPr>
          <w:rFonts w:cs="Arial" w:ascii="Arial" w:hAnsi="Arial"/>
          <w:sz w:val="22"/>
        </w:rPr>
        <w:t>: The person supplying the transportation service for the Shipper’s Gas.</w:t>
      </w:r>
    </w:p>
    <w:p>
      <w:pPr>
        <w:pStyle w:val="Normal"/>
        <w:tabs>
          <w:tab w:val="clear" w:pos="720"/>
          <w:tab w:val="left" w:pos="709" w:leader="none"/>
        </w:tabs>
        <w:jc w:val="both"/>
        <w:rPr>
          <w:rFonts w:ascii="Arial" w:hAnsi="Arial" w:cs="Arial"/>
          <w:sz w:val="22"/>
        </w:rPr>
      </w:pPr>
      <w:r>
        <w:rPr>
          <w:rFonts w:cs="Arial" w:ascii="Arial" w:hAnsi="Arial"/>
          <w:sz w:val="22"/>
        </w:rPr>
      </w:r>
    </w:p>
    <w:p>
      <w:pPr>
        <w:pStyle w:val="Normal"/>
        <w:numPr>
          <w:ilvl w:val="1"/>
          <w:numId w:val="19"/>
        </w:numPr>
        <w:tabs>
          <w:tab w:val="clear" w:pos="720"/>
          <w:tab w:val="left" w:pos="709" w:leader="none"/>
        </w:tabs>
        <w:jc w:val="both"/>
        <w:rPr>
          <w:rFonts w:ascii="Arial" w:hAnsi="Arial" w:cs="Arial"/>
          <w:sz w:val="22"/>
        </w:rPr>
      </w:pPr>
      <w:r>
        <w:rPr>
          <w:rFonts w:cs="Arial" w:ascii="Arial" w:hAnsi="Arial"/>
          <w:sz w:val="22"/>
          <w:u w:val="single"/>
        </w:rPr>
        <w:t>US$ or Dollar</w:t>
      </w:r>
      <w:r>
        <w:rPr>
          <w:rFonts w:cs="Arial" w:ascii="Arial" w:hAnsi="Arial"/>
          <w:sz w:val="22"/>
        </w:rPr>
        <w:t>: The legal tender of the United States of America.</w:t>
      </w:r>
    </w:p>
    <w:p>
      <w:pPr>
        <w:pStyle w:val="Normal"/>
        <w:ind w:hanging="680" w:start="1355" w:end="0"/>
        <w:jc w:val="both"/>
        <w:rPr>
          <w:rFonts w:ascii="Arial" w:hAnsi="Arial" w:cs="Arial"/>
          <w:sz w:val="22"/>
        </w:rPr>
      </w:pPr>
      <w:r>
        <w:rPr>
          <w:rFonts w:cs="Arial" w:ascii="Arial" w:hAnsi="Arial"/>
          <w:sz w:val="22"/>
        </w:rPr>
      </w:r>
    </w:p>
    <w:p>
      <w:pPr>
        <w:pStyle w:val="Normal"/>
        <w:ind w:hanging="680" w:start="680" w:end="0"/>
        <w:jc w:val="both"/>
        <w:rPr/>
      </w:pPr>
      <w:r>
        <w:rPr>
          <w:rFonts w:cs="Arial" w:ascii="Arial" w:hAnsi="Arial"/>
          <w:sz w:val="22"/>
        </w:rPr>
        <w:t>2.</w:t>
        <w:tab/>
      </w:r>
      <w:r>
        <w:rPr>
          <w:rFonts w:cs="Arial" w:ascii="Arial" w:hAnsi="Arial"/>
          <w:sz w:val="22"/>
          <w:u w:val="single"/>
        </w:rPr>
        <w:t>GAS PROCESSING</w:t>
      </w:r>
    </w:p>
    <w:p>
      <w:pPr>
        <w:pStyle w:val="Normal"/>
        <w:ind w:hanging="680" w:start="680" w:end="0"/>
        <w:jc w:val="both"/>
        <w:rPr>
          <w:rFonts w:ascii="Arial" w:hAnsi="Arial" w:cs="Arial"/>
          <w:sz w:val="22"/>
          <w:u w:val="single"/>
        </w:rPr>
      </w:pPr>
      <w:r>
        <w:rPr>
          <w:rFonts w:cs="Arial" w:ascii="Arial" w:hAnsi="Arial"/>
          <w:sz w:val="22"/>
          <w:u w:val="single"/>
        </w:rPr>
      </w:r>
    </w:p>
    <w:p>
      <w:pPr>
        <w:pStyle w:val="BodyText"/>
        <w:numPr>
          <w:ilvl w:val="1"/>
          <w:numId w:val="17"/>
        </w:numPr>
        <w:tabs>
          <w:tab w:val="clear" w:pos="720"/>
          <w:tab w:val="left" w:pos="426" w:leader="none"/>
          <w:tab w:val="left" w:pos="709" w:leader="none"/>
        </w:tabs>
        <w:ind w:hanging="709" w:start="709" w:end="0"/>
        <w:rPr>
          <w:rFonts w:ascii="Arial" w:hAnsi="Arial" w:cs="Arial"/>
          <w:sz w:val="22"/>
          <w:lang w:val="en-US"/>
        </w:rPr>
      </w:pPr>
      <w:r>
        <w:rPr>
          <w:rFonts w:cs="Arial" w:ascii="Arial" w:hAnsi="Arial"/>
          <w:sz w:val="22"/>
          <w:lang w:val="en-US"/>
        </w:rPr>
        <w:tab/>
        <w:t>Subject to the terms and conditions of the Transportation Contract, the Shipper shall be entitled to supply, or cause supply to be made of, each Day at the injection point into Complejo Cerri, the Contracted Amount plus an additional Gas amount, sufficient to replace the Thermal Reduction of Complejo Cerri resulting from processing of the Shipper’s Gas so as to obtain a Residuary Gas amount equal to the Contracted Amount.</w:t>
      </w:r>
    </w:p>
    <w:p>
      <w:pPr>
        <w:pStyle w:val="BodyText"/>
        <w:tabs>
          <w:tab w:val="clear" w:pos="720"/>
          <w:tab w:val="left" w:pos="426" w:leader="none"/>
        </w:tabs>
        <w:rPr>
          <w:rFonts w:ascii="Arial" w:hAnsi="Arial" w:cs="Arial"/>
          <w:sz w:val="22"/>
          <w:lang w:val="en-US"/>
        </w:rPr>
      </w:pPr>
      <w:r>
        <w:rPr>
          <w:rFonts w:cs="Arial" w:ascii="Arial" w:hAnsi="Arial"/>
          <w:sz w:val="22"/>
          <w:lang w:val="en-US"/>
        </w:rPr>
      </w:r>
    </w:p>
    <w:p>
      <w:pPr>
        <w:pStyle w:val="BodyTextIndent"/>
        <w:tabs>
          <w:tab w:val="clear" w:pos="720"/>
          <w:tab w:val="left" w:pos="709" w:leader="none"/>
        </w:tabs>
        <w:rPr>
          <w:lang w:val="en-US"/>
        </w:rPr>
      </w:pPr>
      <w:r>
        <w:rPr>
          <w:lang w:val="en-US"/>
        </w:rPr>
        <w:t>2.2</w:t>
        <w:tab/>
        <w:t>Subject to the terms, conditions and limitations stated herein, the Processor shall receive and process each Day at Complejo Cerri, for extraction of Complejo Cerri’s Products, the Shipper’s Gas delivered at the injection point into Complejo Cerri. The Processor shall not be bound to process on any Day a Shipper’s Gas amount exceeding the Contracted Amount and on such days on which it does not nominate a Gas amount sufficient to replace the plant thermal reduction arising from the Shipper’s Gas processing. All the Shipper’s Gas made available by the Shipper at the injection point into Complejo Cerri exceeding the Contracted Amount may be by-passed by the Processor without it being injected into Complejo Cerri for processing thereof.</w:t>
      </w:r>
    </w:p>
    <w:p>
      <w:pPr>
        <w:pStyle w:val="Normal"/>
        <w:ind w:hanging="680" w:start="680" w:end="0"/>
        <w:jc w:val="both"/>
        <w:rPr>
          <w:rFonts w:ascii="Arial" w:hAnsi="Arial" w:cs="Arial"/>
          <w:sz w:val="22"/>
          <w:lang w:val="en-US"/>
        </w:rPr>
      </w:pPr>
      <w:r>
        <w:rPr>
          <w:rFonts w:cs="Arial" w:ascii="Arial" w:hAnsi="Arial"/>
          <w:sz w:val="22"/>
          <w:lang w:val="en-US"/>
        </w:rPr>
      </w:r>
    </w:p>
    <w:p>
      <w:pPr>
        <w:pStyle w:val="Normal"/>
        <w:numPr>
          <w:ilvl w:val="1"/>
          <w:numId w:val="4"/>
        </w:numPr>
        <w:jc w:val="both"/>
        <w:rPr>
          <w:rFonts w:ascii="Arial" w:hAnsi="Arial" w:cs="Arial"/>
          <w:sz w:val="22"/>
        </w:rPr>
      </w:pPr>
      <w:r>
        <w:rPr>
          <w:rFonts w:cs="Arial" w:ascii="Arial" w:hAnsi="Arial"/>
          <w:sz w:val="22"/>
        </w:rPr>
        <w:t>If, under the Transportation Contract or the Transportation Service Regulations, or under any other mandatory provision for theTransporter, it is required to totally or partially interrupt processing, the Processor shall not be bound to process at Complejo Cerri all or part, as applicable, of the Shipper’s Gas and may by-pass in the surroundings of Complejo Cerri on such Day the amounts of the Shipper’s Gas (up to 100%) of the Contracted Amount. Should the by-pass be partial, the Shipper’s Products shall be affected by a proportion determined pursuant to the procedure for allocation of Complejo Cerri’s Products established in Section 7 and Annex B of the Offer.</w:t>
      </w:r>
    </w:p>
    <w:p>
      <w:pPr>
        <w:pStyle w:val="Normal"/>
        <w:jc w:val="both"/>
        <w:rPr>
          <w:rFonts w:ascii="Arial" w:hAnsi="Arial" w:cs="Arial"/>
          <w:sz w:val="22"/>
        </w:rPr>
      </w:pPr>
      <w:r>
        <w:rPr>
          <w:rFonts w:cs="Arial" w:ascii="Arial" w:hAnsi="Arial"/>
          <w:sz w:val="22"/>
        </w:rPr>
      </w:r>
    </w:p>
    <w:p>
      <w:pPr>
        <w:pStyle w:val="Normal"/>
        <w:numPr>
          <w:ilvl w:val="1"/>
          <w:numId w:val="4"/>
        </w:numPr>
        <w:jc w:val="both"/>
        <w:rPr>
          <w:rFonts w:ascii="Arial" w:hAnsi="Arial" w:cs="Arial"/>
          <w:sz w:val="22"/>
        </w:rPr>
      </w:pPr>
      <w:r>
        <w:rPr>
          <w:rFonts w:cs="Arial" w:ascii="Arial" w:hAnsi="Arial"/>
          <w:sz w:val="22"/>
        </w:rPr>
        <w:t>The Shipper states that it is entitled to process the Gas subject matter of this Offer and to extract, take and sell liquefiable hydrocarbons and other products of such origin. The Shipper hereby transfers and assigns to the Processor the right to process the Shipper’s Gas at Complejo Cerri, for extraction and marketing of liquid or liquefiable hydrocarbons and other products of such origin.</w:t>
      </w:r>
    </w:p>
    <w:p>
      <w:pPr>
        <w:pStyle w:val="Normal"/>
        <w:jc w:val="both"/>
        <w:rPr>
          <w:rFonts w:ascii="Arial" w:hAnsi="Arial" w:cs="Arial"/>
          <w:sz w:val="22"/>
        </w:rPr>
      </w:pPr>
      <w:r>
        <w:rPr>
          <w:rFonts w:cs="Arial" w:ascii="Arial" w:hAnsi="Arial"/>
          <w:sz w:val="22"/>
        </w:rPr>
      </w:r>
    </w:p>
    <w:p>
      <w:pPr>
        <w:pStyle w:val="Normal"/>
        <w:numPr>
          <w:ilvl w:val="1"/>
          <w:numId w:val="4"/>
        </w:numPr>
        <w:jc w:val="both"/>
        <w:rPr>
          <w:rFonts w:ascii="Arial" w:hAnsi="Arial" w:cs="Arial"/>
          <w:sz w:val="22"/>
        </w:rPr>
      </w:pPr>
      <w:r>
        <w:rPr>
          <w:rFonts w:cs="Arial" w:ascii="Arial" w:hAnsi="Arial"/>
          <w:sz w:val="22"/>
        </w:rPr>
        <w:t>The Processor shall have no obligation whatsoever to increase or expand the processing capacity of Complejo Cerri, beyond the processing capacity thereof, but the Processor may, at its discretion, increase or expand the capacity of Complejo Cerri at any time.</w:t>
      </w:r>
    </w:p>
    <w:p>
      <w:pPr>
        <w:pStyle w:val="Normal"/>
        <w:jc w:val="both"/>
        <w:rPr>
          <w:rFonts w:ascii="Arial" w:hAnsi="Arial" w:cs="Arial"/>
          <w:sz w:val="22"/>
        </w:rPr>
      </w:pPr>
      <w:r>
        <w:rPr>
          <w:rFonts w:cs="Arial" w:ascii="Arial" w:hAnsi="Arial"/>
          <w:sz w:val="22"/>
        </w:rPr>
      </w:r>
    </w:p>
    <w:p>
      <w:pPr>
        <w:pStyle w:val="Normal"/>
        <w:numPr>
          <w:ilvl w:val="1"/>
          <w:numId w:val="4"/>
        </w:numPr>
        <w:jc w:val="both"/>
        <w:rPr>
          <w:rFonts w:ascii="Arial" w:hAnsi="Arial" w:cs="Arial"/>
          <w:sz w:val="22"/>
        </w:rPr>
      </w:pPr>
      <w:r>
        <w:rPr>
          <w:rFonts w:cs="Arial" w:ascii="Arial" w:hAnsi="Arial"/>
          <w:sz w:val="22"/>
        </w:rPr>
        <w:t>The Processor may discontinue processing of the Shipper’s Gas in the event that storage facilities are filled with Complejo Cerri’s Products owned by the Shipper, third parties or the Processor, unless the Shipper, at its own expense, provides additional storage capacity or for withdrawal thereof. The Processor shall use its reasonable efforts to provide storage and sell stored Complejo Cerri’s Products and to avoid interruptions in processing operations.</w:t>
      </w:r>
    </w:p>
    <w:p>
      <w:pPr>
        <w:pStyle w:val="Normal"/>
        <w:jc w:val="both"/>
        <w:rPr>
          <w:rFonts w:ascii="Arial" w:hAnsi="Arial" w:cs="Arial"/>
          <w:sz w:val="22"/>
        </w:rPr>
      </w:pPr>
      <w:r>
        <w:rPr>
          <w:rFonts w:cs="Arial" w:ascii="Arial" w:hAnsi="Arial"/>
          <w:sz w:val="22"/>
        </w:rPr>
      </w:r>
    </w:p>
    <w:p>
      <w:pPr>
        <w:pStyle w:val="Normal"/>
        <w:numPr>
          <w:ilvl w:val="1"/>
          <w:numId w:val="4"/>
        </w:numPr>
        <w:jc w:val="both"/>
        <w:rPr>
          <w:rFonts w:ascii="Arial" w:hAnsi="Arial" w:cs="Arial"/>
          <w:sz w:val="22"/>
        </w:rPr>
      </w:pPr>
      <w:r>
        <w:rPr>
          <w:rFonts w:cs="Arial" w:ascii="Arial" w:hAnsi="Arial"/>
          <w:sz w:val="22"/>
        </w:rPr>
        <w:t>The Processor may discontinue processing of the Shipper’s Gas in the event of the need to carry out maintenance and/or repair works at Complejo Cerri, or for operating reasons. The Processor shall previously notify the Shipper of the schedule of processing interruptions, which shall not exceed thirty (30) days per year, to carry out the preventive and routine maintenance works of Complejo Cerri.</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3.</w:t>
        <w:tab/>
      </w:r>
      <w:r>
        <w:rPr>
          <w:rFonts w:cs="Arial" w:ascii="Arial" w:hAnsi="Arial"/>
          <w:sz w:val="22"/>
          <w:u w:val="single"/>
        </w:rPr>
        <w:t>OFFER TERM</w:t>
      </w:r>
    </w:p>
    <w:p>
      <w:pPr>
        <w:pStyle w:val="Normal"/>
        <w:jc w:val="both"/>
        <w:rPr>
          <w:rFonts w:ascii="Arial" w:hAnsi="Arial" w:cs="Arial"/>
          <w:sz w:val="22"/>
          <w:u w:val="single"/>
        </w:rPr>
      </w:pPr>
      <w:r>
        <w:rPr>
          <w:rFonts w:cs="Arial" w:ascii="Arial" w:hAnsi="Arial"/>
          <w:sz w:val="22"/>
          <w:u w:val="single"/>
        </w:rPr>
      </w:r>
    </w:p>
    <w:p>
      <w:pPr>
        <w:pStyle w:val="Normal"/>
        <w:ind w:hanging="680" w:start="680" w:end="0"/>
        <w:jc w:val="both"/>
        <w:rPr>
          <w:rFonts w:ascii="Arial" w:hAnsi="Arial" w:cs="Arial"/>
          <w:sz w:val="22"/>
        </w:rPr>
      </w:pPr>
      <w:r>
        <w:rPr>
          <w:rFonts w:cs="Arial" w:ascii="Arial" w:hAnsi="Arial"/>
          <w:sz w:val="22"/>
        </w:rPr>
        <w:t>3.1</w:t>
        <w:tab/>
        <w:t>This Offer shall come into force as from 6:00 a.m. on February 1, 1999 and shall be effective until 6:00 a.m. on May 31, 2009. It shall be automatically renewed for successive one (1) year periods, except a due notice to the contrary is served by any of the Parties, ninety (90) days prior to expiration of the period involved.</w:t>
      </w:r>
    </w:p>
    <w:p>
      <w:pPr>
        <w:pStyle w:val="Normal"/>
        <w:ind w:hanging="680" w:start="680" w:end="0"/>
        <w:jc w:val="both"/>
        <w:rPr>
          <w:rFonts w:ascii="Arial" w:hAnsi="Arial" w:cs="Arial"/>
          <w:sz w:val="22"/>
        </w:rPr>
      </w:pPr>
      <w:r>
        <w:rPr>
          <w:rFonts w:cs="Arial" w:ascii="Arial" w:hAnsi="Arial"/>
          <w:sz w:val="22"/>
        </w:rPr>
      </w:r>
    </w:p>
    <w:p>
      <w:pPr>
        <w:pStyle w:val="Normal"/>
        <w:ind w:hanging="680" w:start="680" w:end="0"/>
        <w:jc w:val="both"/>
        <w:rPr/>
      </w:pPr>
      <w:r>
        <w:rPr>
          <w:rFonts w:cs="Arial" w:ascii="Arial" w:hAnsi="Arial"/>
          <w:sz w:val="22"/>
        </w:rPr>
        <w:t>4.</w:t>
        <w:tab/>
      </w:r>
      <w:r>
        <w:rPr>
          <w:rFonts w:cs="Arial" w:ascii="Arial" w:hAnsi="Arial"/>
          <w:sz w:val="22"/>
          <w:u w:val="single"/>
        </w:rPr>
        <w:t>QUALITY</w:t>
      </w:r>
    </w:p>
    <w:p>
      <w:pPr>
        <w:pStyle w:val="Normal"/>
        <w:ind w:hanging="680" w:start="680" w:end="0"/>
        <w:jc w:val="both"/>
        <w:rPr>
          <w:rFonts w:ascii="Arial" w:hAnsi="Arial" w:cs="Arial"/>
          <w:sz w:val="22"/>
          <w:u w:val="single"/>
        </w:rPr>
      </w:pPr>
      <w:r>
        <w:rPr>
          <w:rFonts w:cs="Arial" w:ascii="Arial" w:hAnsi="Arial"/>
          <w:sz w:val="22"/>
          <w:u w:val="single"/>
        </w:rPr>
      </w:r>
    </w:p>
    <w:p>
      <w:pPr>
        <w:pStyle w:val="Normal"/>
        <w:ind w:hanging="680" w:start="680" w:end="0"/>
        <w:jc w:val="both"/>
        <w:rPr>
          <w:rFonts w:ascii="Arial" w:hAnsi="Arial" w:cs="Arial"/>
          <w:sz w:val="22"/>
        </w:rPr>
      </w:pPr>
      <w:r>
        <w:rPr>
          <w:rFonts w:cs="Arial" w:ascii="Arial" w:hAnsi="Arial"/>
          <w:sz w:val="22"/>
        </w:rPr>
        <w:t>4.1</w:t>
        <w:tab/>
        <w:t>The Shipper’s Gas supplied to the Processor or made available thereto at the injection point into Complejo Cerri shall meet the quality requirements specified in the Service Regulations, or the subsequent amendments thereof.</w:t>
      </w:r>
    </w:p>
    <w:p>
      <w:pPr>
        <w:pStyle w:val="Normal"/>
        <w:ind w:hanging="680" w:start="680" w:end="0"/>
        <w:jc w:val="both"/>
        <w:rPr>
          <w:rFonts w:ascii="Arial" w:hAnsi="Arial" w:cs="Arial"/>
          <w:sz w:val="22"/>
        </w:rPr>
      </w:pPr>
      <w:r>
        <w:rPr>
          <w:rFonts w:cs="Arial" w:ascii="Arial" w:hAnsi="Arial"/>
          <w:sz w:val="22"/>
        </w:rPr>
      </w:r>
    </w:p>
    <w:p>
      <w:pPr>
        <w:pStyle w:val="Normal"/>
        <w:numPr>
          <w:ilvl w:val="1"/>
          <w:numId w:val="7"/>
        </w:numPr>
        <w:jc w:val="both"/>
        <w:rPr>
          <w:rFonts w:ascii="Arial" w:hAnsi="Arial" w:cs="Arial"/>
          <w:sz w:val="22"/>
        </w:rPr>
      </w:pPr>
      <w:r>
        <w:rPr>
          <w:rFonts w:cs="Arial" w:ascii="Arial" w:hAnsi="Arial"/>
          <w:sz w:val="22"/>
        </w:rPr>
        <w:t xml:space="preserve">The Processor shall be entitled to reject any Gas that, at any time, does not comply with all or any of the quality standards specified in the Service Regulations, the subsequent amendments thereof, and/or any gas containing carbon dioxide or other pollutants which may cause difficulties in the operation of Complejo Cerri. </w:t>
      </w:r>
    </w:p>
    <w:p>
      <w:pPr>
        <w:pStyle w:val="Normal"/>
        <w:jc w:val="both"/>
        <w:rPr>
          <w:rFonts w:ascii="Arial" w:hAnsi="Arial" w:cs="Arial"/>
          <w:sz w:val="22"/>
        </w:rPr>
      </w:pPr>
      <w:r>
        <w:rPr>
          <w:rFonts w:cs="Arial" w:ascii="Arial" w:hAnsi="Arial"/>
          <w:sz w:val="22"/>
        </w:rPr>
      </w:r>
    </w:p>
    <w:p>
      <w:pPr>
        <w:pStyle w:val="Normal"/>
        <w:numPr>
          <w:ilvl w:val="1"/>
          <w:numId w:val="7"/>
        </w:numPr>
        <w:jc w:val="both"/>
        <w:rPr>
          <w:rFonts w:ascii="Arial" w:hAnsi="Arial" w:cs="Arial"/>
          <w:sz w:val="22"/>
        </w:rPr>
      </w:pPr>
      <w:r>
        <w:rPr>
          <w:rFonts w:cs="Arial" w:ascii="Arial" w:hAnsi="Arial"/>
          <w:sz w:val="22"/>
        </w:rPr>
        <w:t>The Shipper shall deliver Gas at Receipt Points with sufficient pressures to be be injected in the Gas Pipeline System at pressures kept by the Transporter at each Receipt Point.</w:t>
      </w:r>
    </w:p>
    <w:p>
      <w:pPr>
        <w:pStyle w:val="Normal"/>
        <w:jc w:val="both"/>
        <w:rPr>
          <w:rFonts w:ascii="Arial" w:hAnsi="Arial" w:cs="Arial"/>
          <w:sz w:val="22"/>
        </w:rPr>
      </w:pPr>
      <w:r>
        <w:rPr>
          <w:rFonts w:cs="Arial" w:ascii="Arial" w:hAnsi="Arial"/>
          <w:sz w:val="22"/>
        </w:rPr>
      </w:r>
    </w:p>
    <w:p>
      <w:pPr>
        <w:pStyle w:val="Normal"/>
        <w:ind w:hanging="680" w:start="680" w:end="0"/>
        <w:jc w:val="both"/>
        <w:rPr>
          <w:rFonts w:ascii="Arial" w:hAnsi="Arial" w:cs="Arial"/>
          <w:sz w:val="22"/>
        </w:rPr>
      </w:pPr>
      <w:r>
        <w:rPr>
          <w:rFonts w:cs="Arial" w:ascii="Arial" w:hAnsi="Arial"/>
          <w:sz w:val="22"/>
        </w:rPr>
        <w:t>5.</w:t>
        <w:tab/>
      </w:r>
      <w:r>
        <w:rPr>
          <w:rFonts w:cs="Arial" w:ascii="Arial" w:hAnsi="Arial"/>
          <w:sz w:val="22"/>
          <w:u w:val="single"/>
        </w:rPr>
        <w:t>METERINGS</w:t>
      </w:r>
    </w:p>
    <w:p>
      <w:pPr>
        <w:pStyle w:val="Normal"/>
        <w:ind w:hanging="680" w:start="680" w:end="0"/>
        <w:jc w:val="both"/>
        <w:rPr>
          <w:rFonts w:ascii="Arial" w:hAnsi="Arial" w:cs="Arial"/>
          <w:sz w:val="22"/>
        </w:rPr>
      </w:pPr>
      <w:r>
        <w:rPr>
          <w:rFonts w:cs="Arial" w:ascii="Arial" w:hAnsi="Arial"/>
          <w:sz w:val="22"/>
        </w:rPr>
        <w:tab/>
      </w:r>
    </w:p>
    <w:p>
      <w:pPr>
        <w:pStyle w:val="Normal"/>
        <w:ind w:start="680" w:end="0"/>
        <w:jc w:val="both"/>
        <w:rPr>
          <w:rFonts w:ascii="Arial" w:hAnsi="Arial" w:cs="Arial"/>
          <w:sz w:val="22"/>
        </w:rPr>
      </w:pPr>
      <w:r>
        <w:rPr>
          <w:rFonts w:cs="Arial" w:ascii="Arial" w:hAnsi="Arial"/>
          <w:sz w:val="22"/>
        </w:rPr>
        <w:t>All meterings and tests shall be carried out according to Annex A hereof.</w:t>
      </w:r>
    </w:p>
    <w:p>
      <w:pPr>
        <w:pStyle w:val="Normal"/>
        <w:ind w:hanging="680" w:start="680" w:end="0"/>
        <w:jc w:val="both"/>
        <w:rPr>
          <w:rFonts w:ascii="Arial" w:hAnsi="Arial" w:cs="Arial"/>
          <w:sz w:val="22"/>
        </w:rPr>
      </w:pPr>
      <w:r>
        <w:rPr>
          <w:rFonts w:cs="Arial" w:ascii="Arial" w:hAnsi="Arial"/>
          <w:sz w:val="22"/>
        </w:rPr>
      </w:r>
    </w:p>
    <w:p>
      <w:pPr>
        <w:pStyle w:val="Normal"/>
        <w:ind w:hanging="680" w:start="680" w:end="0"/>
        <w:jc w:val="both"/>
        <w:rPr/>
      </w:pPr>
      <w:r>
        <w:rPr>
          <w:rFonts w:cs="Arial" w:ascii="Arial" w:hAnsi="Arial"/>
          <w:sz w:val="22"/>
        </w:rPr>
        <w:t>6.</w:t>
        <w:tab/>
      </w:r>
      <w:r>
        <w:rPr>
          <w:rFonts w:cs="Arial" w:ascii="Arial" w:hAnsi="Arial"/>
          <w:sz w:val="22"/>
          <w:u w:val="single"/>
        </w:rPr>
        <w:t>PROCESSING PRICE</w:t>
      </w:r>
    </w:p>
    <w:p>
      <w:pPr>
        <w:pStyle w:val="Normal"/>
        <w:ind w:hanging="680" w:start="680" w:end="0"/>
        <w:jc w:val="both"/>
        <w:rPr>
          <w:rFonts w:ascii="Arial" w:hAnsi="Arial" w:cs="Arial"/>
          <w:sz w:val="22"/>
          <w:u w:val="single"/>
        </w:rPr>
      </w:pPr>
      <w:r>
        <w:rPr>
          <w:rFonts w:cs="Arial" w:ascii="Arial" w:hAnsi="Arial"/>
          <w:sz w:val="22"/>
          <w:u w:val="single"/>
        </w:rPr>
      </w:r>
    </w:p>
    <w:p>
      <w:pPr>
        <w:pStyle w:val="Normal"/>
        <w:numPr>
          <w:ilvl w:val="1"/>
          <w:numId w:val="9"/>
        </w:numPr>
        <w:jc w:val="both"/>
        <w:rPr>
          <w:rFonts w:ascii="Arial" w:hAnsi="Arial" w:cs="Arial"/>
          <w:sz w:val="22"/>
        </w:rPr>
      </w:pPr>
      <w:r>
        <w:rPr>
          <w:rFonts w:cs="Arial" w:ascii="Arial" w:hAnsi="Arial"/>
          <w:sz w:val="22"/>
        </w:rPr>
        <w:t>The Shipper agrees to pay to the Processor as consideration for the Shipper’s Gas processing and for the storage and marketing service of the Shipper’s Products, an amount equal to thirty-one percent (31%) of the income generated by the sale of all Complejo Cerri’s Products, marketed by the Processor, allocated to the Shipper’s Gas.</w:t>
      </w:r>
    </w:p>
    <w:p>
      <w:pPr>
        <w:pStyle w:val="Normal"/>
        <w:keepNext w:val="true"/>
        <w:jc w:val="both"/>
        <w:rPr>
          <w:rFonts w:ascii="Arial" w:hAnsi="Arial" w:cs="Arial"/>
          <w:b/>
          <w:sz w:val="22"/>
        </w:rPr>
      </w:pPr>
      <w:r>
        <w:rPr>
          <w:rFonts w:cs="Arial" w:ascii="Arial" w:hAnsi="Arial"/>
          <w:b/>
          <w:sz w:val="22"/>
        </w:rPr>
      </w:r>
    </w:p>
    <w:p>
      <w:pPr>
        <w:pStyle w:val="Normal"/>
        <w:keepNext w:val="true"/>
        <w:numPr>
          <w:ilvl w:val="0"/>
          <w:numId w:val="13"/>
        </w:numPr>
        <w:jc w:val="both"/>
        <w:rPr>
          <w:rFonts w:ascii="Arial" w:hAnsi="Arial" w:cs="Arial"/>
          <w:sz w:val="22"/>
          <w:u w:val="single"/>
        </w:rPr>
      </w:pPr>
      <w:r>
        <w:rPr>
          <w:rFonts w:cs="Arial" w:ascii="Arial" w:hAnsi="Arial"/>
          <w:sz w:val="22"/>
          <w:u w:val="single"/>
        </w:rPr>
        <w:t>ALLOCATION AND OWNERSHIP OF COMPLEJO CERRI’S PRODUCTS</w:t>
      </w:r>
    </w:p>
    <w:p>
      <w:pPr>
        <w:pStyle w:val="Normal"/>
        <w:keepNext w:val="true"/>
        <w:jc w:val="both"/>
        <w:rPr>
          <w:rFonts w:ascii="Arial" w:hAnsi="Arial" w:cs="Arial"/>
          <w:sz w:val="22"/>
          <w:u w:val="single"/>
        </w:rPr>
      </w:pPr>
      <w:r>
        <w:rPr>
          <w:rFonts w:cs="Arial" w:ascii="Arial" w:hAnsi="Arial"/>
          <w:sz w:val="22"/>
          <w:u w:val="single"/>
        </w:rPr>
      </w:r>
    </w:p>
    <w:p>
      <w:pPr>
        <w:pStyle w:val="Normal"/>
        <w:keepNext w:val="true"/>
        <w:ind w:hanging="675" w:start="675" w:end="0"/>
        <w:jc w:val="both"/>
        <w:rPr>
          <w:rFonts w:ascii="Arial" w:hAnsi="Arial" w:cs="Arial"/>
          <w:sz w:val="22"/>
        </w:rPr>
      </w:pPr>
      <w:r>
        <w:rPr>
          <w:rFonts w:cs="Arial" w:ascii="Arial" w:hAnsi="Arial"/>
          <w:sz w:val="22"/>
        </w:rPr>
        <w:t>7.1</w:t>
        <w:tab/>
        <w:t>The Products obtained at Complejo Cerri shall be allocated to the Shipper at each Receipt Point, according to the Procedure specified in Annex B hereof.</w:t>
      </w:r>
    </w:p>
    <w:p>
      <w:pPr>
        <w:pStyle w:val="Normal"/>
        <w:keepLines/>
        <w:ind w:hanging="680" w:start="680" w:end="0"/>
        <w:jc w:val="both"/>
        <w:rPr>
          <w:rFonts w:ascii="Arial" w:hAnsi="Arial" w:cs="Arial"/>
          <w:sz w:val="22"/>
        </w:rPr>
      </w:pPr>
      <w:r>
        <w:rPr>
          <w:rFonts w:cs="Arial" w:ascii="Arial" w:hAnsi="Arial"/>
          <w:sz w:val="22"/>
        </w:rPr>
      </w:r>
    </w:p>
    <w:p>
      <w:pPr>
        <w:pStyle w:val="Normal"/>
        <w:keepLines/>
        <w:numPr>
          <w:ilvl w:val="1"/>
          <w:numId w:val="12"/>
        </w:numPr>
        <w:jc w:val="both"/>
        <w:rPr>
          <w:rFonts w:ascii="Arial" w:hAnsi="Arial" w:cs="Arial"/>
          <w:sz w:val="22"/>
        </w:rPr>
      </w:pPr>
      <w:r>
        <w:rPr>
          <w:rFonts w:cs="Arial" w:ascii="Arial" w:hAnsi="Arial"/>
          <w:sz w:val="22"/>
        </w:rPr>
        <w:t>Ownership of the Shipper’s Products shall pertain to the Shipper, although custody of the Shipper’s Products is transferred to the Processor until such Products pass Delivery Points.</w:t>
      </w:r>
    </w:p>
    <w:p>
      <w:pPr>
        <w:pStyle w:val="Normal"/>
        <w:keepLines/>
        <w:jc w:val="both"/>
        <w:rPr>
          <w:rFonts w:ascii="Arial" w:hAnsi="Arial" w:cs="Arial"/>
          <w:sz w:val="22"/>
        </w:rPr>
      </w:pPr>
      <w:r>
        <w:rPr>
          <w:rFonts w:cs="Arial" w:ascii="Arial" w:hAnsi="Arial"/>
          <w:sz w:val="22"/>
        </w:rPr>
      </w:r>
    </w:p>
    <w:p>
      <w:pPr>
        <w:pStyle w:val="Normal"/>
        <w:numPr>
          <w:ilvl w:val="1"/>
          <w:numId w:val="12"/>
        </w:numPr>
        <w:jc w:val="both"/>
        <w:rPr>
          <w:rFonts w:ascii="Arial" w:hAnsi="Arial" w:cs="Arial"/>
          <w:sz w:val="22"/>
        </w:rPr>
      </w:pPr>
      <w:r>
        <w:rPr>
          <w:rFonts w:cs="Arial" w:ascii="Arial" w:hAnsi="Arial"/>
          <w:sz w:val="22"/>
        </w:rPr>
        <w:t>The Processor shall sell the Shipper’s Products at the expense and on account of the Shipper, under market conditions.</w:t>
      </w:r>
    </w:p>
    <w:p>
      <w:pPr>
        <w:pStyle w:val="Normal"/>
        <w:rPr>
          <w:rFonts w:ascii="Arial" w:hAnsi="Arial" w:cs="Arial"/>
          <w:sz w:val="22"/>
        </w:rPr>
      </w:pPr>
      <w:r>
        <w:rPr>
          <w:rFonts w:cs="Arial" w:ascii="Arial" w:hAnsi="Arial"/>
          <w:sz w:val="22"/>
        </w:rPr>
      </w:r>
    </w:p>
    <w:p>
      <w:pPr>
        <w:pStyle w:val="Heading4"/>
        <w:numPr>
          <w:ilvl w:val="0"/>
          <w:numId w:val="0"/>
        </w:numPr>
        <w:tabs>
          <w:tab w:val="clear" w:pos="720"/>
          <w:tab w:val="left" w:pos="432" w:leader="none"/>
        </w:tabs>
        <w:ind w:hanging="432" w:start="432" w:end="0"/>
        <w:rPr>
          <w:lang w:val="en-US"/>
        </w:rPr>
      </w:pPr>
      <w:r>
        <w:rPr>
          <w:lang w:val="en-US"/>
        </w:rPr>
        <w:t>FREE AVAILABILITY</w:t>
      </w:r>
    </w:p>
    <w:p>
      <w:pPr>
        <w:pStyle w:val="Normal"/>
        <w:rPr>
          <w:rFonts w:ascii="Arial" w:hAnsi="Arial" w:cs="Arial"/>
          <w:sz w:val="22"/>
          <w:lang w:val="en-US"/>
        </w:rPr>
      </w:pPr>
      <w:r>
        <w:rPr>
          <w:rFonts w:cs="Arial" w:ascii="Arial" w:hAnsi="Arial"/>
          <w:sz w:val="22"/>
          <w:lang w:val="en-US"/>
        </w:rPr>
      </w:r>
    </w:p>
    <w:p>
      <w:pPr>
        <w:pStyle w:val="Normal"/>
        <w:ind w:hanging="709" w:start="709" w:end="0"/>
        <w:jc w:val="both"/>
        <w:rPr>
          <w:rFonts w:ascii="Arial" w:hAnsi="Arial" w:cs="Arial"/>
          <w:sz w:val="22"/>
        </w:rPr>
      </w:pPr>
      <w:r>
        <w:rPr>
          <w:rFonts w:cs="Arial" w:ascii="Arial" w:hAnsi="Arial"/>
          <w:sz w:val="22"/>
        </w:rPr>
        <w:t>8.1</w:t>
        <w:tab/>
        <w:t>The Shipper may opt for free availability of Propane and Butane solely for marketing thereof in the Argentine retail market, retail market being construed to mean that which is supplied though cilinders and/or bottles and/or tanks in bulk assigned to final liquefied gas users, in which case the price shall be defined in item 6.1 hereof.</w:t>
      </w:r>
    </w:p>
    <w:p>
      <w:pPr>
        <w:pStyle w:val="Normal"/>
        <w:jc w:val="both"/>
        <w:rPr>
          <w:rFonts w:ascii="Arial" w:hAnsi="Arial" w:cs="Arial"/>
          <w:sz w:val="22"/>
        </w:rPr>
      </w:pPr>
      <w:r>
        <w:rPr>
          <w:rFonts w:cs="Arial" w:ascii="Arial" w:hAnsi="Arial"/>
          <w:sz w:val="22"/>
        </w:rPr>
      </w:r>
    </w:p>
    <w:p>
      <w:pPr>
        <w:pStyle w:val="Normal"/>
        <w:ind w:hanging="709" w:start="709" w:end="0"/>
        <w:jc w:val="both"/>
        <w:rPr>
          <w:rFonts w:ascii="Arial" w:hAnsi="Arial" w:cs="Arial"/>
          <w:sz w:val="22"/>
        </w:rPr>
      </w:pPr>
      <w:r>
        <w:rPr>
          <w:rFonts w:cs="Arial" w:ascii="Arial" w:hAnsi="Arial"/>
          <w:sz w:val="22"/>
        </w:rPr>
        <w:t>8.2</w:t>
        <w:tab/>
        <w:t>The Shipper shall supply to the Processor an estimated annual schedule of Propane and Butane withdrawals and, on a monthly basis, shall send to it a quarterly withdrawal schedule for the next three months, which shall consist in one month on a firm basis and two estimated months which may be changed in the next quarterly scheduling.</w:t>
      </w:r>
    </w:p>
    <w:p>
      <w:pPr>
        <w:pStyle w:val="Normal"/>
        <w:jc w:val="both"/>
        <w:rPr>
          <w:rFonts w:ascii="Arial" w:hAnsi="Arial" w:cs="Arial"/>
          <w:sz w:val="22"/>
        </w:rPr>
      </w:pPr>
      <w:r>
        <w:rPr>
          <w:rFonts w:cs="Arial" w:ascii="Arial" w:hAnsi="Arial"/>
          <w:sz w:val="22"/>
        </w:rPr>
      </w:r>
    </w:p>
    <w:p>
      <w:pPr>
        <w:pStyle w:val="Normal"/>
        <w:ind w:hanging="709" w:start="709" w:end="0"/>
        <w:jc w:val="both"/>
        <w:rPr>
          <w:rFonts w:ascii="Arial" w:hAnsi="Arial" w:cs="Arial"/>
          <w:sz w:val="22"/>
        </w:rPr>
      </w:pPr>
      <w:r>
        <w:rPr>
          <w:rFonts w:cs="Arial" w:ascii="Arial" w:hAnsi="Arial"/>
          <w:sz w:val="22"/>
        </w:rPr>
        <w:t>8.3</w:t>
        <w:tab/>
        <w:t>Should the Shipper fail to comply with firm withdrawals of Propane and Butane indicated in item 8.2, the Processor shall dispose of the stored products which have not been withdrawn by the Shipper for marketing hereunder.</w:t>
      </w:r>
    </w:p>
    <w:p>
      <w:pPr>
        <w:pStyle w:val="Footer"/>
        <w:tabs>
          <w:tab w:val="clear" w:pos="4819"/>
          <w:tab w:val="clear" w:pos="9071"/>
        </w:tabs>
        <w:jc w:val="both"/>
        <w:rPr>
          <w:rFonts w:ascii="Arial" w:hAnsi="Arial" w:cs="Arial"/>
          <w:sz w:val="22"/>
          <w:lang w:val="en-US"/>
        </w:rPr>
      </w:pPr>
      <w:r>
        <w:rPr>
          <w:rFonts w:cs="Arial" w:ascii="Arial" w:hAnsi="Arial"/>
          <w:sz w:val="22"/>
          <w:lang w:val="en-US"/>
        </w:rPr>
      </w:r>
    </w:p>
    <w:p>
      <w:pPr>
        <w:pStyle w:val="Heading4"/>
        <w:numPr>
          <w:ilvl w:val="0"/>
          <w:numId w:val="0"/>
        </w:numPr>
        <w:tabs>
          <w:tab w:val="clear" w:pos="720"/>
          <w:tab w:val="left" w:pos="432" w:leader="none"/>
        </w:tabs>
        <w:ind w:hanging="432" w:start="432" w:end="0"/>
        <w:rPr>
          <w:lang w:val="en-US"/>
        </w:rPr>
      </w:pPr>
      <w:r>
        <w:rPr>
          <w:lang w:val="en-US"/>
        </w:rPr>
        <w:t>THERMAL REDUCTION OF COMPLEJO CERRI</w:t>
      </w:r>
    </w:p>
    <w:p>
      <w:pPr>
        <w:pStyle w:val="Heading4"/>
        <w:numPr>
          <w:ilvl w:val="0"/>
          <w:numId w:val="0"/>
        </w:numPr>
        <w:ind w:hanging="0" w:start="0"/>
        <w:rPr>
          <w:u w:val="none"/>
          <w:lang w:val="en-US"/>
        </w:rPr>
      </w:pPr>
      <w:r>
        <w:rPr>
          <w:u w:val="none"/>
          <w:lang w:val="en-US"/>
        </w:rPr>
      </w:r>
    </w:p>
    <w:p>
      <w:pPr>
        <w:pStyle w:val="Heading4"/>
        <w:numPr>
          <w:ilvl w:val="0"/>
          <w:numId w:val="0"/>
        </w:numPr>
        <w:ind w:hanging="709" w:start="709" w:end="0"/>
        <w:rPr>
          <w:u w:val="none"/>
          <w:lang w:val="en-US"/>
        </w:rPr>
      </w:pPr>
      <w:r>
        <w:rPr>
          <w:u w:val="none"/>
          <w:lang w:val="en-US"/>
        </w:rPr>
        <w:t>9.1</w:t>
        <w:tab/>
        <w:t>The Parties acknowledge that there shall be a reduction in Gas volumes and in the heat content (herein called “Thermal Reduction of Complejo Cerri”) between the Gas amount supplied for processing at Complejo Cerri and the Residuary Gas amount returned to the Transporter due to (i) extraction of Complejo Cerri’s Products from the Shipper’s Gas (such reduction being referred-to herein as “shrinkage”) and (ii) the use of gas for fuel of Complejo Cerri, vented gas and other uses or loss of gas inherent in Complejo Cerri, produced by the processing (such reduction being collectively referred-to herein as “Fuel of Complejo Cerri”). Determination and allocation of the Thermal Reduction of Complejo Cerri of the Shipper’s Gas shall be carried out as provided for below by this Section 9.</w:t>
      </w:r>
    </w:p>
    <w:p>
      <w:pPr>
        <w:pStyle w:val="Normal"/>
        <w:ind w:hanging="680" w:start="680" w:end="0"/>
        <w:jc w:val="both"/>
        <w:rPr>
          <w:rFonts w:ascii="Arial" w:hAnsi="Arial" w:cs="Arial"/>
          <w:sz w:val="22"/>
          <w:u w:val="none"/>
          <w:lang w:val="en-US"/>
        </w:rPr>
      </w:pPr>
      <w:r>
        <w:rPr>
          <w:rFonts w:cs="Arial" w:ascii="Arial" w:hAnsi="Arial"/>
          <w:sz w:val="22"/>
          <w:u w:val="none"/>
          <w:lang w:val="en-US"/>
        </w:rPr>
      </w:r>
    </w:p>
    <w:p>
      <w:pPr>
        <w:pStyle w:val="Normal"/>
        <w:ind w:hanging="709" w:start="709" w:end="0"/>
        <w:jc w:val="both"/>
        <w:rPr/>
      </w:pPr>
      <w:r>
        <w:rPr>
          <w:rFonts w:cs="Arial" w:ascii="Arial" w:hAnsi="Arial"/>
          <w:sz w:val="22"/>
        </w:rPr>
        <w:t>9.2</w:t>
        <w:tab/>
        <w:t>The Shipper hereby assigns and transfers to the Processor the aggregate Thermal Reduction of Complejo Cerri and all the carbon dioxide (CO</w:t>
      </w:r>
      <w:r>
        <w:rPr>
          <w:rFonts w:cs="Arial" w:ascii="Arial" w:hAnsi="Arial"/>
          <w:sz w:val="22"/>
          <w:vertAlign w:val="subscript"/>
        </w:rPr>
        <w:t>2</w:t>
      </w:r>
      <w:r>
        <w:rPr>
          <w:rFonts w:cs="Arial" w:ascii="Arial" w:hAnsi="Arial"/>
          <w:sz w:val="22"/>
        </w:rPr>
        <w:t>) and other components other than hydrocarbons extracted from the Shipper’s Gas delivered at Complejo Cerri.</w:t>
      </w:r>
    </w:p>
    <w:p>
      <w:pPr>
        <w:pStyle w:val="Normal"/>
        <w:ind w:firstLine="29" w:start="680" w:end="0"/>
        <w:jc w:val="both"/>
        <w:rPr>
          <w:rFonts w:ascii="Arial" w:hAnsi="Arial" w:cs="Arial"/>
          <w:sz w:val="22"/>
        </w:rPr>
      </w:pPr>
      <w:r>
        <w:rPr>
          <w:rFonts w:cs="Arial" w:ascii="Arial" w:hAnsi="Arial"/>
          <w:sz w:val="22"/>
        </w:rPr>
      </w:r>
    </w:p>
    <w:p>
      <w:pPr>
        <w:pStyle w:val="Normal"/>
        <w:ind w:hanging="709" w:start="709" w:end="0"/>
        <w:jc w:val="both"/>
        <w:rPr>
          <w:rFonts w:ascii="Arial" w:hAnsi="Arial" w:cs="Arial"/>
          <w:sz w:val="22"/>
        </w:rPr>
      </w:pPr>
      <w:r>
        <w:rPr>
          <w:rFonts w:cs="Arial" w:ascii="Arial" w:hAnsi="Arial"/>
          <w:sz w:val="22"/>
        </w:rPr>
        <w:tab/>
        <w:t>The portion of the Thermal Reduction of Complejo Cerri attributable to the shrinkage of the Shipper’s Gas shall be determined through conversion of the volumes of each of Complejo Cerri’s Products of the Shipper recovered at Complejo Cerri at a Gas volume (containing 9,300 kilocalories per m3) through application of appropriate physical constants specified in GPA 2145-83, as amended.</w:t>
      </w:r>
    </w:p>
    <w:p>
      <w:pPr>
        <w:pStyle w:val="Normal"/>
        <w:ind w:hanging="680" w:start="680" w:end="0"/>
        <w:jc w:val="both"/>
        <w:rPr>
          <w:rFonts w:ascii="Arial" w:hAnsi="Arial" w:cs="Arial"/>
          <w:sz w:val="22"/>
        </w:rPr>
      </w:pPr>
      <w:r>
        <w:rPr>
          <w:rFonts w:cs="Arial" w:ascii="Arial" w:hAnsi="Arial"/>
          <w:sz w:val="22"/>
        </w:rPr>
      </w:r>
    </w:p>
    <w:p>
      <w:pPr>
        <w:pStyle w:val="Normal"/>
        <w:ind w:hanging="709" w:start="709" w:end="0"/>
        <w:jc w:val="both"/>
        <w:rPr>
          <w:rFonts w:ascii="Arial" w:hAnsi="Arial" w:cs="Arial"/>
          <w:sz w:val="22"/>
        </w:rPr>
      </w:pPr>
      <w:r>
        <w:rPr>
          <w:rFonts w:cs="Arial" w:ascii="Arial" w:hAnsi="Arial"/>
          <w:sz w:val="22"/>
        </w:rPr>
        <w:t>9.3</w:t>
        <w:tab/>
        <w:t>The volume for fuel of Complejo Cerri shall be determined by the Processor as most accurately as possible. For the fuel, the Heat Value shall be calculated based on an analysis of at least one monthly sample representing such Gas. For venting and other losses determined by the Processor, the Processor shall estimate the heat Value using samples of the place or values of the Residuary Gas. Any fuel of Complejo Cerri shall be the sum of the calculations made by multiplying the measured or estimated volume of each of such uses or the loss by the monthly Heat Value thereof, determined as described above. The Shipper’s portion of the Thermal Reduction of Complejo Cerri attributable to fuel of Complejo Cerri shall be determined by multiplying the total amount (in Kcals) of Fuel of Complejo Cerri each month by a fraction the numerator of which is the total Shipper’s Gas amount processed at Complejo Cerri and the denominator the total Gas amount processed at Complejo Cerri.</w:t>
      </w:r>
    </w:p>
    <w:p>
      <w:pPr>
        <w:pStyle w:val="Normal"/>
        <w:ind w:hanging="680" w:start="680" w:end="0"/>
        <w:jc w:val="both"/>
        <w:rPr>
          <w:rFonts w:ascii="Arial" w:hAnsi="Arial" w:cs="Arial"/>
          <w:sz w:val="22"/>
        </w:rPr>
      </w:pPr>
      <w:r>
        <w:rPr>
          <w:rFonts w:cs="Arial" w:ascii="Arial" w:hAnsi="Arial"/>
          <w:sz w:val="22"/>
        </w:rPr>
      </w:r>
    </w:p>
    <w:p>
      <w:pPr>
        <w:pStyle w:val="Normal"/>
        <w:numPr>
          <w:ilvl w:val="1"/>
          <w:numId w:val="6"/>
        </w:numPr>
        <w:jc w:val="both"/>
        <w:rPr>
          <w:rFonts w:ascii="Arial" w:hAnsi="Arial" w:cs="Arial"/>
          <w:sz w:val="22"/>
        </w:rPr>
      </w:pPr>
      <w:bookmarkStart w:id="0" w:name="_Hlk444498721"/>
      <w:bookmarkEnd w:id="0"/>
      <w:r>
        <w:rPr>
          <w:rFonts w:cs="Arial" w:ascii="Arial" w:hAnsi="Arial"/>
          <w:sz w:val="22"/>
        </w:rPr>
        <w:t>The Shipper’s portion of the Thermal Reduction of Complejo Cerri shall be equal to the sum of the part corresponding to the Shipper of the shrinkage, as determined by item 9.2, and the Shipper’s part of the fuel of Complejo Cerri, as determined by item 9.3.</w:t>
      </w:r>
    </w:p>
    <w:p>
      <w:pPr>
        <w:pStyle w:val="Normal"/>
        <w:ind w:hanging="680" w:start="680" w:end="0"/>
        <w:jc w:val="both"/>
        <w:rPr>
          <w:rFonts w:ascii="Arial" w:hAnsi="Arial" w:cs="Arial"/>
          <w:sz w:val="22"/>
        </w:rPr>
      </w:pPr>
      <w:r>
        <w:rPr>
          <w:rFonts w:cs="Arial" w:ascii="Arial" w:hAnsi="Arial"/>
          <w:sz w:val="22"/>
        </w:rPr>
      </w:r>
      <w:bookmarkStart w:id="1" w:name="_Hlk444498721"/>
      <w:bookmarkStart w:id="2" w:name="_Hlk444498721"/>
      <w:bookmarkEnd w:id="2"/>
    </w:p>
    <w:p>
      <w:pPr>
        <w:pStyle w:val="Normal"/>
        <w:numPr>
          <w:ilvl w:val="1"/>
          <w:numId w:val="6"/>
        </w:numPr>
        <w:jc w:val="both"/>
        <w:rPr>
          <w:rFonts w:ascii="Arial" w:hAnsi="Arial" w:cs="Arial"/>
          <w:sz w:val="22"/>
        </w:rPr>
      </w:pPr>
      <w:r>
        <w:rPr>
          <w:rFonts w:cs="Arial" w:ascii="Arial" w:hAnsi="Arial"/>
          <w:sz w:val="22"/>
        </w:rPr>
        <w:t>The amount (in Kcals) of the Residuary Gas allocated to the Shipper’s Gas shall be determined by the Processor each month, by multiplying the total measured amount of the remaining Residuary Gas of all the Gas processed at Complejo Cerri by a fraction, the numerator of which is the theoretical amount of the remaining Residuary Gas of the Shippers’ Gas processing and the denominator the theoretical amount of the remaining Residuary Gas of the processing of all the Gas (including the Shipper’s Gas) at Complejo Cerri, in such month.</w:t>
      </w:r>
    </w:p>
    <w:p>
      <w:pPr>
        <w:pStyle w:val="Normal"/>
        <w:ind w:hanging="680" w:start="680" w:end="0"/>
        <w:jc w:val="both"/>
        <w:rPr>
          <w:rFonts w:ascii="Arial" w:hAnsi="Arial" w:cs="Arial"/>
          <w:sz w:val="22"/>
        </w:rPr>
      </w:pPr>
      <w:r>
        <w:rPr>
          <w:rFonts w:cs="Arial" w:ascii="Arial" w:hAnsi="Arial"/>
          <w:sz w:val="22"/>
        </w:rPr>
      </w:r>
    </w:p>
    <w:p>
      <w:pPr>
        <w:pStyle w:val="Sangra3detindependiente"/>
        <w:rPr>
          <w:lang w:val="en-US"/>
        </w:rPr>
      </w:pPr>
      <w:r>
        <w:rPr>
          <w:lang w:val="en-US"/>
        </w:rPr>
        <w:t>The theoretical volume of the remaining Residuary Gas of the Shipper’s Gas processed at Complejo Cerri shall be determined by deducting the Shipper’s portion of the Thermal Reduction of Complejo Cerri as determined above from the Shipper’s Gas amount processed at Complejo Cerri in such month. The theoretical volume of the remaining Residuary Gas of all the Gas processed at Complejo Cerri shall be determined by deducting the total Thermal Reduction of Complejo Cerri for such month from the Gas amount processed in aggregate at Complejo Cerri for such month.</w:t>
      </w:r>
    </w:p>
    <w:p>
      <w:pPr>
        <w:pStyle w:val="Normal"/>
        <w:ind w:hanging="360" w:start="709" w:end="0"/>
        <w:jc w:val="both"/>
        <w:rPr>
          <w:rFonts w:ascii="Arial" w:hAnsi="Arial" w:cs="Arial"/>
          <w:sz w:val="22"/>
          <w:lang w:val="en-US"/>
        </w:rPr>
      </w:pPr>
      <w:r>
        <w:rPr>
          <w:rFonts w:cs="Arial" w:ascii="Arial" w:hAnsi="Arial"/>
          <w:sz w:val="22"/>
          <w:lang w:val="en-US"/>
        </w:rPr>
      </w:r>
    </w:p>
    <w:p>
      <w:pPr>
        <w:pStyle w:val="Normal"/>
        <w:numPr>
          <w:ilvl w:val="0"/>
          <w:numId w:val="15"/>
        </w:numPr>
        <w:jc w:val="both"/>
        <w:rPr>
          <w:rFonts w:ascii="Arial" w:hAnsi="Arial" w:cs="Arial"/>
          <w:sz w:val="22"/>
        </w:rPr>
      </w:pPr>
      <w:r>
        <w:rPr>
          <w:rFonts w:cs="Arial" w:ascii="Arial" w:hAnsi="Arial"/>
          <w:sz w:val="22"/>
          <w:u w:val="single"/>
        </w:rPr>
        <w:t>BILLING AND PAYMENT</w:t>
      </w:r>
    </w:p>
    <w:p>
      <w:pPr>
        <w:pStyle w:val="Normal"/>
        <w:ind w:hanging="680" w:start="680" w:end="0"/>
        <w:jc w:val="both"/>
        <w:rPr>
          <w:rFonts w:ascii="Arial" w:hAnsi="Arial" w:cs="Arial"/>
          <w:sz w:val="22"/>
        </w:rPr>
      </w:pPr>
      <w:r>
        <w:rPr>
          <w:rFonts w:cs="Arial" w:ascii="Arial" w:hAnsi="Arial"/>
          <w:sz w:val="22"/>
        </w:rPr>
      </w:r>
    </w:p>
    <w:p>
      <w:pPr>
        <w:pStyle w:val="Normal"/>
        <w:ind w:hanging="709" w:start="709" w:end="0"/>
        <w:jc w:val="both"/>
        <w:rPr>
          <w:rFonts w:ascii="Arial" w:hAnsi="Arial" w:cs="Arial"/>
          <w:sz w:val="22"/>
        </w:rPr>
      </w:pPr>
      <w:r>
        <w:rPr>
          <w:rFonts w:cs="Arial" w:ascii="Arial" w:hAnsi="Arial"/>
          <w:sz w:val="22"/>
        </w:rPr>
        <w:t>10.1</w:t>
        <w:tab/>
        <w:t>Within twenty-five (25) days of each month, the Processor shall supply to the Shipper a report indicating for the relevant previous month the following: (i) the amount of the Shipper’s Products marketed by the Processor, (ii) the sales of each of the Shipper’s Products marketed by the Processor and (iii) the amount of the Shipper’s Products freely available to the Shipper. Attached to the aforementioned report, the Processor shall forward the relevant documents in order to settle accounts between the Parties, as per Section 6 and/or Section 8, as applicable.</w:t>
      </w:r>
    </w:p>
    <w:p>
      <w:pPr>
        <w:pStyle w:val="Normal"/>
        <w:jc w:val="both"/>
        <w:rPr>
          <w:rFonts w:ascii="Arial" w:hAnsi="Arial" w:cs="Arial"/>
          <w:sz w:val="22"/>
        </w:rPr>
      </w:pPr>
      <w:r>
        <w:rPr>
          <w:rFonts w:cs="Arial" w:ascii="Arial" w:hAnsi="Arial"/>
          <w:sz w:val="22"/>
        </w:rPr>
      </w:r>
    </w:p>
    <w:p>
      <w:pPr>
        <w:pStyle w:val="BodyTextIndent"/>
        <w:ind w:hanging="709" w:start="709" w:end="0"/>
        <w:rPr>
          <w:lang w:val="en-US"/>
        </w:rPr>
      </w:pPr>
      <w:r>
        <w:rPr>
          <w:lang w:val="en-US"/>
        </w:rPr>
        <w:t>10.2</w:t>
        <w:tab/>
        <w:t>The Processor may withhold the amount corresponding to the agreed-upon Price from the income derived from the sale of the Shipper’s Products. The Processor shall pay to the Shipper its part of the income through a check to the Shipper’s order, as per the Shipper’s instructions, within ten (10) business days from the date of receipt of the relevant documents indicated in 10.1.</w:t>
      </w:r>
    </w:p>
    <w:p>
      <w:pPr>
        <w:pStyle w:val="Normal"/>
        <w:jc w:val="both"/>
        <w:rPr>
          <w:rFonts w:ascii="Arial" w:hAnsi="Arial" w:cs="Arial"/>
          <w:sz w:val="22"/>
          <w:lang w:val="en-US"/>
        </w:rPr>
      </w:pPr>
      <w:r>
        <w:rPr>
          <w:rFonts w:cs="Arial" w:ascii="Arial" w:hAnsi="Arial"/>
          <w:sz w:val="22"/>
          <w:lang w:val="en-US"/>
        </w:rPr>
      </w:r>
    </w:p>
    <w:p>
      <w:pPr>
        <w:pStyle w:val="Normal"/>
        <w:ind w:hanging="709" w:start="709" w:end="0"/>
        <w:jc w:val="both"/>
        <w:rPr>
          <w:rFonts w:ascii="Arial" w:hAnsi="Arial" w:cs="Arial"/>
          <w:sz w:val="22"/>
        </w:rPr>
      </w:pPr>
      <w:r>
        <w:rPr>
          <w:rFonts w:cs="Arial" w:ascii="Arial" w:hAnsi="Arial"/>
          <w:sz w:val="22"/>
        </w:rPr>
        <w:t>10.3</w:t>
        <w:tab/>
        <w:t>Should the Processor fail to pay when due any sum owed hereunder, delinquency shall be automatic and the unpaid balance shall accrue interest at a rate equal to the thirty-day LIBOR rate plus thirty hundredth percent (0.30%) per month, calculated on the principal amount due, as from the due date until the date of payment. Should late payment extend beyond thirty (30) days, and notwithstanding any other provision hereof, the Shipper may suspend any Gas delivery until the sum is paid; however, should the Processor in good faith object to any sum due thereby and consider that it has paid to the Shipper the correct amount, and within fifteen (15) days of so being required by the Shipper, the Processor posts a sufficient bond securing payment of the balance subject to discussion, then the Shipper shall not be entitled to suspend Gas deliveries unless the terms and conditions of such bond are not complied with.</w:t>
      </w:r>
    </w:p>
    <w:p>
      <w:pPr>
        <w:pStyle w:val="Normal"/>
        <w:ind w:hanging="709" w:start="709" w:end="0"/>
        <w:jc w:val="both"/>
        <w:rPr>
          <w:rFonts w:ascii="Arial" w:hAnsi="Arial" w:cs="Arial"/>
          <w:sz w:val="22"/>
        </w:rPr>
      </w:pPr>
      <w:r>
        <w:rPr>
          <w:rFonts w:cs="Arial" w:ascii="Arial" w:hAnsi="Arial"/>
          <w:sz w:val="22"/>
        </w:rPr>
      </w:r>
    </w:p>
    <w:p>
      <w:pPr>
        <w:pStyle w:val="Normal"/>
        <w:ind w:hanging="709" w:start="709" w:end="0"/>
        <w:jc w:val="both"/>
        <w:rPr>
          <w:rFonts w:ascii="Arial" w:hAnsi="Arial" w:cs="Arial"/>
          <w:sz w:val="22"/>
        </w:rPr>
      </w:pPr>
      <w:r>
        <w:rPr>
          <w:rFonts w:cs="Arial" w:ascii="Arial" w:hAnsi="Arial"/>
          <w:sz w:val="22"/>
        </w:rPr>
        <w:t>10.4</w:t>
        <w:tab/>
        <w:t>Should the Buyer have opted for free availability of Propane and Butane of the Shipper’s Gas, the Processor shall bill to the Shipper such amounts as set forth in Section 8 hereof. The Shipper shall pay the relevant bills through checks to the order of the Processor, as per the Processor’s instructions, within ten (10) business days from the date of receipt of the relevant documents indicated in 10.1.</w:t>
      </w:r>
    </w:p>
    <w:p>
      <w:pPr>
        <w:pStyle w:val="Normal"/>
        <w:ind w:hanging="709" w:start="709" w:end="0"/>
        <w:jc w:val="both"/>
        <w:rPr>
          <w:rFonts w:ascii="Arial" w:hAnsi="Arial" w:cs="Arial"/>
          <w:sz w:val="22"/>
        </w:rPr>
      </w:pPr>
      <w:r>
        <w:rPr>
          <w:rFonts w:cs="Arial" w:ascii="Arial" w:hAnsi="Arial"/>
          <w:sz w:val="22"/>
        </w:rPr>
      </w:r>
    </w:p>
    <w:p>
      <w:pPr>
        <w:pStyle w:val="Normal"/>
        <w:ind w:hanging="709" w:start="709" w:end="0"/>
        <w:jc w:val="both"/>
        <w:rPr>
          <w:rFonts w:ascii="Arial" w:hAnsi="Arial" w:cs="Arial"/>
          <w:sz w:val="22"/>
        </w:rPr>
      </w:pPr>
      <w:r>
        <w:rPr>
          <w:rFonts w:cs="Arial" w:ascii="Arial" w:hAnsi="Arial"/>
          <w:sz w:val="22"/>
        </w:rPr>
        <w:t>10.5</w:t>
        <w:tab/>
        <w:t>Should the Shipper fail to pay when due any sum owed hereunder, delinquency shall be automatic and the unpaid balance shall accrue interest at a rate equal to the thirty-day LIBOR rate plus thirty hundredth percent (0.30%) per month, calculated on the principal amount due, as from the due date until the date of payment. Should late payment extend beyond thirty (30) days, and notwithstanding any other provision hereof, the Processor may suspend any processing of the Shipper’s Gas until the sum is paid; however, should the Shipper in good faith object to any sum due thereby and consider that it has paid to the Processor the correct amount, and within fifteen (15) days of so being required by the Processor, the Shipper posts a sufficient bond securing payment of the balance subject to discussion, then the Processor shall not be entitled to suspend processing of the Shipper’s Gas unless the terms and conditions of such bond are not complied with.</w:t>
      </w:r>
    </w:p>
    <w:p>
      <w:pPr>
        <w:pStyle w:val="Normal"/>
        <w:ind w:hanging="709" w:start="709" w:end="0"/>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u w:val="single"/>
        </w:rPr>
      </w:pPr>
      <w:r>
        <w:rPr>
          <w:rFonts w:cs="Arial" w:ascii="Arial" w:hAnsi="Arial"/>
          <w:sz w:val="22"/>
          <w:u w:val="single"/>
        </w:rPr>
        <w:t>TRANSPORTATION</w:t>
      </w:r>
    </w:p>
    <w:p>
      <w:pPr>
        <w:pStyle w:val="Normal"/>
        <w:jc w:val="both"/>
        <w:rPr>
          <w:rFonts w:ascii="Arial" w:hAnsi="Arial" w:cs="Arial"/>
          <w:sz w:val="22"/>
          <w:u w:val="single"/>
        </w:rPr>
      </w:pPr>
      <w:r>
        <w:rPr>
          <w:rFonts w:cs="Arial" w:ascii="Arial" w:hAnsi="Arial"/>
          <w:sz w:val="22"/>
          <w:u w:val="single"/>
        </w:rPr>
      </w:r>
    </w:p>
    <w:p>
      <w:pPr>
        <w:pStyle w:val="Normal"/>
        <w:ind w:hanging="709" w:start="709" w:end="0"/>
        <w:rPr>
          <w:rFonts w:ascii="Arial" w:hAnsi="Arial" w:cs="Arial"/>
          <w:sz w:val="22"/>
        </w:rPr>
      </w:pPr>
      <w:r>
        <w:rPr>
          <w:rFonts w:cs="Arial" w:ascii="Arial" w:hAnsi="Arial"/>
          <w:sz w:val="22"/>
        </w:rPr>
        <w:t>11.1</w:t>
        <w:tab/>
        <w:t>This Offer and the obligations of the Parties shall be subject to availability of the Transportation Service in the Gas Pipeline System.</w:t>
      </w:r>
    </w:p>
    <w:p>
      <w:pPr>
        <w:pStyle w:val="Normal"/>
        <w:jc w:val="both"/>
        <w:rPr>
          <w:rFonts w:ascii="Arial" w:hAnsi="Arial" w:cs="Arial"/>
          <w:sz w:val="22"/>
        </w:rPr>
      </w:pPr>
      <w:r>
        <w:rPr>
          <w:rFonts w:cs="Arial" w:ascii="Arial" w:hAnsi="Arial"/>
          <w:sz w:val="22"/>
        </w:rPr>
      </w:r>
    </w:p>
    <w:p>
      <w:pPr>
        <w:pStyle w:val="Normal"/>
        <w:ind w:hanging="709" w:start="709" w:end="0"/>
        <w:jc w:val="both"/>
        <w:rPr>
          <w:rFonts w:ascii="Arial" w:hAnsi="Arial" w:cs="Arial"/>
          <w:sz w:val="22"/>
        </w:rPr>
      </w:pPr>
      <w:r>
        <w:rPr>
          <w:rFonts w:cs="Arial" w:ascii="Arial" w:hAnsi="Arial"/>
          <w:sz w:val="22"/>
        </w:rPr>
        <w:t>11.2</w:t>
        <w:tab/>
        <w:t>In the Processor/Shipper relationship, the Shipper shall be responsible for ensuring the transportation service to transport the Shipper’s Gas and the part corresponding to the Plant Thermal Reduction of the Shipper’s Gas and all relevant expenses and costs up to injection into Complejo Cerri.</w:t>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u w:val="single"/>
        </w:rPr>
        <w:t>ASSIGNMENT</w:t>
      </w:r>
    </w:p>
    <w:p>
      <w:pPr>
        <w:pStyle w:val="Normal"/>
        <w:ind w:hanging="680" w:start="680" w:end="0"/>
        <w:jc w:val="both"/>
        <w:rPr>
          <w:rFonts w:ascii="Arial" w:hAnsi="Arial" w:cs="Arial"/>
          <w:sz w:val="22"/>
        </w:rPr>
      </w:pPr>
      <w:r>
        <w:rPr>
          <w:rFonts w:cs="Arial" w:ascii="Arial" w:hAnsi="Arial"/>
          <w:sz w:val="22"/>
        </w:rPr>
      </w:r>
    </w:p>
    <w:p>
      <w:pPr>
        <w:pStyle w:val="Normal"/>
        <w:numPr>
          <w:ilvl w:val="1"/>
          <w:numId w:val="18"/>
        </w:numPr>
        <w:jc w:val="both"/>
        <w:rPr>
          <w:rFonts w:ascii="Arial" w:hAnsi="Arial" w:cs="Arial"/>
          <w:sz w:val="22"/>
        </w:rPr>
      </w:pPr>
      <w:r>
        <w:rPr>
          <w:rFonts w:cs="Arial" w:ascii="Arial" w:hAnsi="Arial"/>
          <w:sz w:val="22"/>
        </w:rPr>
        <w:t>The Parties may assign or delegate in full or in part any of their relevant rights or obligations hereunder, but no such assignments or delegations shall exempt the assigning or delegating Party from any liability or obligation whatsoever hereunder or change or affect any right of the other Party, except upon the written consent of the latter.</w:t>
      </w:r>
    </w:p>
    <w:p>
      <w:pPr>
        <w:pStyle w:val="Normal"/>
        <w:ind w:hanging="680" w:start="680" w:end="0"/>
        <w:jc w:val="both"/>
        <w:rPr>
          <w:rFonts w:ascii="Arial" w:hAnsi="Arial" w:cs="Arial"/>
          <w:sz w:val="22"/>
        </w:rPr>
      </w:pPr>
      <w:r>
        <w:rPr>
          <w:rFonts w:cs="Arial" w:ascii="Arial" w:hAnsi="Arial"/>
          <w:sz w:val="22"/>
        </w:rPr>
      </w:r>
    </w:p>
    <w:p>
      <w:pPr>
        <w:pStyle w:val="Normal"/>
        <w:numPr>
          <w:ilvl w:val="1"/>
          <w:numId w:val="18"/>
        </w:numPr>
        <w:jc w:val="both"/>
        <w:rPr>
          <w:rFonts w:ascii="Arial" w:hAnsi="Arial" w:cs="Arial"/>
          <w:sz w:val="22"/>
        </w:rPr>
      </w:pPr>
      <w:r>
        <w:rPr>
          <w:rFonts w:cs="Arial" w:ascii="Arial" w:hAnsi="Arial"/>
          <w:sz w:val="22"/>
        </w:rPr>
        <w:t>Subject to the foregoing provision, this Offer is binding on the Parties and their relevant successors and assigns.</w:t>
      </w:r>
    </w:p>
    <w:p>
      <w:pPr>
        <w:pStyle w:val="Normal"/>
        <w:ind w:hanging="360" w:start="360" w:end="0"/>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u w:val="single"/>
        </w:rPr>
        <w:t>FORCE MAJEURE</w:t>
      </w:r>
    </w:p>
    <w:p>
      <w:pPr>
        <w:pStyle w:val="Normal"/>
        <w:ind w:hanging="680" w:start="680" w:end="0"/>
        <w:jc w:val="both"/>
        <w:rPr>
          <w:rFonts w:ascii="Arial" w:hAnsi="Arial" w:cs="Arial"/>
          <w:sz w:val="22"/>
        </w:rPr>
      </w:pPr>
      <w:r>
        <w:rPr>
          <w:rFonts w:cs="Arial" w:ascii="Arial" w:hAnsi="Arial"/>
          <w:sz w:val="22"/>
        </w:rPr>
      </w:r>
    </w:p>
    <w:p>
      <w:pPr>
        <w:pStyle w:val="Normal"/>
        <w:numPr>
          <w:ilvl w:val="1"/>
          <w:numId w:val="10"/>
        </w:numPr>
        <w:jc w:val="both"/>
        <w:rPr>
          <w:rFonts w:ascii="Arial" w:hAnsi="Arial" w:cs="Arial"/>
          <w:sz w:val="22"/>
        </w:rPr>
      </w:pPr>
      <w:r>
        <w:rPr>
          <w:rFonts w:cs="Arial" w:ascii="Arial" w:hAnsi="Arial"/>
          <w:sz w:val="22"/>
        </w:rPr>
        <w:t xml:space="preserve">The definition, scope and effects of acts of God or force majeure shall be those provided for in Section 513 </w:t>
      </w:r>
      <w:r>
        <w:rPr>
          <w:rFonts w:cs="Arial" w:ascii="Arial" w:hAnsi="Arial"/>
          <w:i/>
          <w:sz w:val="22"/>
        </w:rPr>
        <w:t>et seq.</w:t>
      </w:r>
      <w:r>
        <w:rPr>
          <w:rFonts w:cs="Arial" w:ascii="Arial" w:hAnsi="Arial"/>
          <w:sz w:val="22"/>
        </w:rPr>
        <w:t xml:space="preserve"> of the Civil Code.</w:t>
      </w:r>
    </w:p>
    <w:p>
      <w:pPr>
        <w:pStyle w:val="Normal"/>
        <w:ind w:hanging="680" w:start="680" w:end="0"/>
        <w:jc w:val="both"/>
        <w:rPr>
          <w:rFonts w:ascii="Arial" w:hAnsi="Arial" w:cs="Arial"/>
          <w:sz w:val="22"/>
        </w:rPr>
      </w:pPr>
      <w:r>
        <w:rPr>
          <w:rFonts w:cs="Arial" w:ascii="Arial" w:hAnsi="Arial"/>
          <w:sz w:val="22"/>
        </w:rPr>
      </w:r>
    </w:p>
    <w:p>
      <w:pPr>
        <w:pStyle w:val="Normal"/>
        <w:numPr>
          <w:ilvl w:val="1"/>
          <w:numId w:val="10"/>
        </w:numPr>
        <w:jc w:val="both"/>
        <w:rPr>
          <w:rFonts w:ascii="Arial" w:hAnsi="Arial" w:cs="Arial"/>
          <w:sz w:val="22"/>
        </w:rPr>
      </w:pPr>
      <w:r>
        <w:rPr>
          <w:rFonts w:cs="Arial" w:ascii="Arial" w:hAnsi="Arial"/>
          <w:sz w:val="22"/>
        </w:rPr>
        <w:t>Should any of the Parties be prevented from complying with its obligations hereunder, whether in full or in part, due to an act of God or force majeure event, or for the carrying out of maintenance operations of facilities and except for the obligation to pay any sum of money due and payable, the same shall notify the other Party in writing within seventy-two (72) hours of becoming aware thereof of existence of such event and, in such case, the obligations of both parties, to the extent they are affected by such act of God, force majeure event or maintenance operations, shall be suspended while the impossibility derived from such causes subsists. Existence of an act of God or force majeure event shall not exempt the Party from taking all necessary steps leading to solve, mitigate or avoid the effects thereof.</w:t>
      </w:r>
    </w:p>
    <w:p>
      <w:pPr>
        <w:pStyle w:val="Normal"/>
        <w:ind w:hanging="680" w:start="680" w:end="0"/>
        <w:jc w:val="both"/>
        <w:rPr>
          <w:rFonts w:ascii="Arial" w:hAnsi="Arial" w:cs="Arial"/>
          <w:sz w:val="22"/>
        </w:rPr>
      </w:pPr>
      <w:r>
        <w:rPr>
          <w:rFonts w:cs="Arial" w:ascii="Arial" w:hAnsi="Arial"/>
          <w:sz w:val="22"/>
        </w:rPr>
      </w:r>
    </w:p>
    <w:p>
      <w:pPr>
        <w:pStyle w:val="Normal"/>
        <w:numPr>
          <w:ilvl w:val="1"/>
          <w:numId w:val="10"/>
        </w:numPr>
        <w:jc w:val="both"/>
        <w:rPr>
          <w:rFonts w:ascii="Arial" w:hAnsi="Arial" w:cs="Arial"/>
          <w:sz w:val="22"/>
        </w:rPr>
      </w:pPr>
      <w:r>
        <w:rPr>
          <w:rFonts w:cs="Arial" w:ascii="Arial" w:hAnsi="Arial"/>
          <w:sz w:val="22"/>
        </w:rPr>
        <w:t>Should the party suffering the act of God or force majeure event fail to so communicate within a peremptory term of seventy-two (72) hours as set forth above, the right do so in the future shall lapse.</w:t>
      </w:r>
    </w:p>
    <w:p>
      <w:pPr>
        <w:pStyle w:val="Normal"/>
        <w:ind w:hanging="680" w:start="680" w:end="0"/>
        <w:jc w:val="both"/>
        <w:rPr>
          <w:rFonts w:ascii="Arial" w:hAnsi="Arial" w:cs="Arial"/>
          <w:sz w:val="22"/>
        </w:rPr>
      </w:pPr>
      <w:r>
        <w:rPr>
          <w:rFonts w:cs="Arial" w:ascii="Arial" w:hAnsi="Arial"/>
          <w:sz w:val="22"/>
        </w:rPr>
      </w:r>
    </w:p>
    <w:p>
      <w:pPr>
        <w:pStyle w:val="Normal"/>
        <w:numPr>
          <w:ilvl w:val="1"/>
          <w:numId w:val="10"/>
        </w:numPr>
        <w:jc w:val="both"/>
        <w:rPr>
          <w:rFonts w:ascii="Arial" w:hAnsi="Arial" w:cs="Arial"/>
          <w:sz w:val="22"/>
        </w:rPr>
      </w:pPr>
      <w:r>
        <w:rPr>
          <w:rFonts w:cs="Arial" w:ascii="Arial" w:hAnsi="Arial"/>
          <w:sz w:val="22"/>
        </w:rPr>
        <w:t>Should the other Party consider that there is no such act of God or force majeure event, it shall so communicate to the former within twenty-four (24) hours of receipt of the aforementioned communication. In such event, the Parties shall settle their difference through the arbitration proceedings provided for in Section 15 hereof.</w:t>
      </w:r>
    </w:p>
    <w:p>
      <w:pPr>
        <w:pStyle w:val="Normal"/>
        <w:ind w:hanging="360" w:start="360" w:end="0"/>
        <w:jc w:val="both"/>
        <w:rPr>
          <w:rFonts w:ascii="Arial" w:hAnsi="Arial" w:cs="Arial"/>
          <w:sz w:val="22"/>
        </w:rPr>
      </w:pPr>
      <w:r>
        <w:rPr>
          <w:rFonts w:cs="Arial" w:ascii="Arial" w:hAnsi="Arial"/>
          <w:sz w:val="22"/>
        </w:rPr>
      </w:r>
    </w:p>
    <w:p>
      <w:pPr>
        <w:pStyle w:val="Normal"/>
        <w:ind w:hanging="360" w:start="360" w:end="0"/>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u w:val="single"/>
        </w:rPr>
        <w:t>TAXES</w:t>
      </w:r>
    </w:p>
    <w:p>
      <w:pPr>
        <w:pStyle w:val="Normal"/>
        <w:jc w:val="both"/>
        <w:rPr>
          <w:rFonts w:ascii="Arial" w:hAnsi="Arial" w:cs="Arial"/>
          <w:sz w:val="22"/>
        </w:rPr>
      </w:pPr>
      <w:r>
        <w:rPr>
          <w:rFonts w:cs="Arial" w:ascii="Arial" w:hAnsi="Arial"/>
          <w:sz w:val="22"/>
        </w:rPr>
      </w:r>
    </w:p>
    <w:p>
      <w:pPr>
        <w:pStyle w:val="Normal"/>
        <w:numPr>
          <w:ilvl w:val="0"/>
          <w:numId w:val="0"/>
        </w:numPr>
        <w:ind w:hanging="709" w:start="709" w:end="0"/>
        <w:jc w:val="both"/>
        <w:outlineLvl w:val="0"/>
        <w:rPr>
          <w:rFonts w:ascii="Arial" w:hAnsi="Arial" w:cs="Arial"/>
          <w:sz w:val="22"/>
        </w:rPr>
      </w:pPr>
      <w:bookmarkStart w:id="3" w:name="_Hlk444509774"/>
      <w:bookmarkEnd w:id="3"/>
      <w:r>
        <w:rPr>
          <w:rFonts w:cs="Arial" w:ascii="Arial" w:hAnsi="Arial"/>
          <w:sz w:val="22"/>
        </w:rPr>
        <w:t>14.1</w:t>
        <w:tab/>
        <w:t>The Shipper shall pay all taxes, rates and contributions levied on the production and transportation of Gas up to Injection Points into Complejo Cerri.</w:t>
      </w:r>
    </w:p>
    <w:p>
      <w:pPr>
        <w:pStyle w:val="Textoindependiente2"/>
        <w:rPr>
          <w:rFonts w:ascii="Arial" w:hAnsi="Arial" w:cs="Arial"/>
          <w:sz w:val="22"/>
          <w:lang w:val="en-US"/>
        </w:rPr>
      </w:pPr>
      <w:r>
        <w:rPr>
          <w:rFonts w:cs="Arial"/>
          <w:sz w:val="22"/>
          <w:lang w:val="en-US"/>
        </w:rPr>
      </w:r>
    </w:p>
    <w:p>
      <w:pPr>
        <w:pStyle w:val="Textoindependiente2"/>
        <w:ind w:hanging="709" w:start="709" w:end="0"/>
        <w:rPr>
          <w:lang w:val="en-US"/>
        </w:rPr>
      </w:pPr>
      <w:r>
        <w:rPr>
          <w:lang w:val="en-US"/>
        </w:rPr>
        <w:t>14.2</w:t>
        <w:tab/>
        <w:t>The Processor shall pay all taxes, rates and contributions levied on Gas processing and marketing of products.</w:t>
      </w:r>
    </w:p>
    <w:p>
      <w:pPr>
        <w:pStyle w:val="Normal"/>
        <w:jc w:val="both"/>
        <w:rPr>
          <w:rFonts w:ascii="Arial" w:hAnsi="Arial" w:cs="Arial"/>
          <w:sz w:val="22"/>
          <w:lang w:val="en-US"/>
        </w:rPr>
      </w:pPr>
      <w:r>
        <w:rPr>
          <w:rFonts w:cs="Arial" w:ascii="Arial" w:hAnsi="Arial"/>
          <w:sz w:val="22"/>
          <w:lang w:val="en-US"/>
        </w:rPr>
      </w:r>
    </w:p>
    <w:p>
      <w:pPr>
        <w:pStyle w:val="Normal"/>
        <w:ind w:hanging="709" w:start="709" w:end="0"/>
        <w:jc w:val="both"/>
        <w:rPr>
          <w:rFonts w:ascii="Arial" w:hAnsi="Arial" w:cs="Arial"/>
          <w:sz w:val="22"/>
        </w:rPr>
      </w:pPr>
      <w:r>
        <w:rPr>
          <w:rFonts w:cs="Arial" w:ascii="Arial" w:hAnsi="Arial"/>
          <w:sz w:val="22"/>
        </w:rPr>
        <w:t>14.3</w:t>
        <w:tab/>
        <w:t>Should the stamp tax apply, the same shall be borne by the parties in an equal proportion.</w:t>
      </w:r>
    </w:p>
    <w:p>
      <w:pPr>
        <w:pStyle w:val="Normal"/>
        <w:jc w:val="both"/>
        <w:rPr>
          <w:rFonts w:ascii="Arial" w:hAnsi="Arial" w:cs="Arial"/>
          <w:sz w:val="22"/>
        </w:rPr>
      </w:pPr>
      <w:r>
        <w:rPr>
          <w:rFonts w:cs="Arial" w:ascii="Arial" w:hAnsi="Arial"/>
          <w:sz w:val="22"/>
        </w:rPr>
      </w:r>
      <w:bookmarkStart w:id="4" w:name="_Hlk444509774"/>
      <w:bookmarkStart w:id="5" w:name="_Hlk444509774"/>
      <w:bookmarkEnd w:id="5"/>
    </w:p>
    <w:p>
      <w:pPr>
        <w:pStyle w:val="Normal"/>
        <w:ind w:hanging="680" w:start="68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15</w:t>
        <w:tab/>
      </w:r>
      <w:r>
        <w:rPr>
          <w:rFonts w:cs="Arial" w:ascii="Arial" w:hAnsi="Arial"/>
          <w:sz w:val="22"/>
          <w:u w:val="single"/>
        </w:rPr>
        <w:t>GOVERNING LAW AND MEDIATION</w:t>
      </w:r>
    </w:p>
    <w:p>
      <w:pPr>
        <w:pStyle w:val="Normal"/>
        <w:jc w:val="both"/>
        <w:rPr>
          <w:rFonts w:ascii="Arial" w:hAnsi="Arial" w:cs="Arial"/>
          <w:sz w:val="22"/>
        </w:rPr>
      </w:pPr>
      <w:r>
        <w:rPr>
          <w:rFonts w:cs="Arial" w:ascii="Arial" w:hAnsi="Arial"/>
          <w:sz w:val="22"/>
        </w:rPr>
      </w:r>
    </w:p>
    <w:p>
      <w:pPr>
        <w:pStyle w:val="Normal"/>
        <w:numPr>
          <w:ilvl w:val="1"/>
          <w:numId w:val="11"/>
        </w:numPr>
        <w:jc w:val="both"/>
        <w:outlineLvl w:val="0"/>
        <w:rPr>
          <w:rFonts w:ascii="Arial" w:hAnsi="Arial" w:cs="Arial"/>
          <w:sz w:val="22"/>
        </w:rPr>
      </w:pPr>
      <w:r>
        <w:rPr>
          <w:rFonts w:cs="Arial" w:ascii="Arial" w:hAnsi="Arial"/>
          <w:sz w:val="22"/>
        </w:rPr>
        <w:t>The Parties submit to the jurisdiction of the ordinary courts of the City of Buenos Aires, waiving any other applicable venue or jurisdiction.</w:t>
      </w:r>
    </w:p>
    <w:p>
      <w:pPr>
        <w:pStyle w:val="Normal"/>
        <w:numPr>
          <w:ilvl w:val="0"/>
          <w:numId w:val="0"/>
        </w:numPr>
        <w:jc w:val="both"/>
        <w:outlineLvl w:val="0"/>
        <w:rPr>
          <w:rFonts w:ascii="Arial" w:hAnsi="Arial" w:cs="Arial"/>
          <w:sz w:val="22"/>
        </w:rPr>
      </w:pPr>
      <w:r>
        <w:rPr>
          <w:rFonts w:cs="Arial" w:ascii="Arial" w:hAnsi="Arial"/>
          <w:sz w:val="22"/>
        </w:rPr>
      </w:r>
    </w:p>
    <w:p>
      <w:pPr>
        <w:pStyle w:val="Normal"/>
        <w:numPr>
          <w:ilvl w:val="1"/>
          <w:numId w:val="11"/>
        </w:numPr>
        <w:jc w:val="both"/>
        <w:rPr>
          <w:rFonts w:ascii="Arial" w:hAnsi="Arial" w:cs="Arial"/>
          <w:sz w:val="22"/>
        </w:rPr>
      </w:pPr>
      <w:r>
        <w:rPr>
          <w:rFonts w:cs="Arial" w:ascii="Arial" w:hAnsi="Arial"/>
          <w:sz w:val="22"/>
        </w:rPr>
        <w:t>The Parties shall seek to settle in good faith any dispute arising herefrom.</w:t>
      </w:r>
    </w:p>
    <w:p>
      <w:pPr>
        <w:pStyle w:val="Normal"/>
        <w:ind w:hanging="680" w:start="680" w:end="0"/>
        <w:jc w:val="both"/>
        <w:rPr>
          <w:rFonts w:ascii="Arial" w:hAnsi="Arial" w:cs="Arial"/>
          <w:sz w:val="22"/>
        </w:rPr>
      </w:pPr>
      <w:r>
        <w:rPr>
          <w:rFonts w:cs="Arial" w:ascii="Arial" w:hAnsi="Arial"/>
          <w:sz w:val="22"/>
        </w:rPr>
      </w:r>
    </w:p>
    <w:p>
      <w:pPr>
        <w:pStyle w:val="Normal"/>
        <w:numPr>
          <w:ilvl w:val="1"/>
          <w:numId w:val="11"/>
        </w:numPr>
        <w:jc w:val="both"/>
        <w:rPr>
          <w:rFonts w:ascii="Arial" w:hAnsi="Arial" w:cs="Arial"/>
          <w:sz w:val="22"/>
        </w:rPr>
      </w:pPr>
      <w:r>
        <w:rPr>
          <w:rFonts w:cs="Arial" w:ascii="Arial" w:hAnsi="Arial"/>
          <w:sz w:val="22"/>
        </w:rPr>
        <w:t>Notwithstanding the rights of the Parties, set forth in item 15.1, the same agree to submit any conflict arising from construction of or compliance with this Offer to a mediation process to be conducted pursuant to MARC Rules. MARC Rules are construed to mean the Mediation regulations, the Mediator Plan and the Rules on Mediation Fees and Expenses corresponding to the system managed by MEDIACION Y ARBITRAJE PARA LA RESOLUCION DE CONFLICTOS S.A. (“MARC”), a company providing mediation services domiciled at Av. Leandro N. Alem 651, piso 9, Buenos Aires.</w:t>
      </w:r>
    </w:p>
    <w:p>
      <w:pPr>
        <w:pStyle w:val="Normal"/>
        <w:ind w:start="709" w:end="0"/>
        <w:jc w:val="both"/>
        <w:rPr>
          <w:rFonts w:ascii="Arial" w:hAnsi="Arial" w:cs="Arial"/>
          <w:sz w:val="22"/>
        </w:rPr>
      </w:pPr>
      <w:r>
        <w:rPr>
          <w:rFonts w:cs="Arial" w:ascii="Arial" w:hAnsi="Arial"/>
          <w:sz w:val="22"/>
        </w:rPr>
      </w:r>
    </w:p>
    <w:p>
      <w:pPr>
        <w:pStyle w:val="Sangra3detindependiente"/>
        <w:numPr>
          <w:ilvl w:val="1"/>
          <w:numId w:val="11"/>
        </w:numPr>
        <w:rPr>
          <w:lang w:val="en-US"/>
        </w:rPr>
      </w:pPr>
      <w:r>
        <w:rPr>
          <w:lang w:val="en-US"/>
        </w:rPr>
        <w:t>Should no agreement be reached, the mediator shall be appointed by MARC among the members of its Mediator Panel. The arbitrator’s resolution shall not be subject to appeal by the Parties.</w:t>
      </w:r>
    </w:p>
    <w:p>
      <w:pPr>
        <w:pStyle w:val="Normal"/>
        <w:jc w:val="both"/>
        <w:rPr>
          <w:rFonts w:ascii="Arial" w:hAnsi="Arial" w:cs="Arial"/>
          <w:sz w:val="22"/>
        </w:rPr>
      </w:pPr>
      <w:r>
        <w:rPr>
          <w:rFonts w:cs="Arial" w:ascii="Arial" w:hAnsi="Arial"/>
          <w:sz w:val="22"/>
        </w:rPr>
        <w:tab/>
      </w:r>
    </w:p>
    <w:p>
      <w:pPr>
        <w:pStyle w:val="Normal"/>
        <w:ind w:hanging="680" w:start="68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16</w:t>
        <w:tab/>
      </w:r>
      <w:r>
        <w:rPr>
          <w:rFonts w:cs="Arial" w:ascii="Arial" w:hAnsi="Arial"/>
          <w:sz w:val="22"/>
          <w:u w:val="single"/>
        </w:rPr>
        <w:t>CONSTRUCTION OF THE OFFER</w:t>
      </w:r>
    </w:p>
    <w:p>
      <w:pPr>
        <w:pStyle w:val="Normal"/>
        <w:ind w:hanging="680" w:start="680" w:end="0"/>
        <w:jc w:val="both"/>
        <w:rPr>
          <w:rFonts w:ascii="Arial" w:hAnsi="Arial" w:cs="Arial"/>
          <w:sz w:val="22"/>
        </w:rPr>
      </w:pPr>
      <w:r>
        <w:rPr>
          <w:rFonts w:cs="Arial" w:ascii="Arial" w:hAnsi="Arial"/>
          <w:sz w:val="22"/>
        </w:rPr>
      </w:r>
    </w:p>
    <w:p>
      <w:pPr>
        <w:pStyle w:val="Normal"/>
        <w:numPr>
          <w:ilvl w:val="0"/>
          <w:numId w:val="0"/>
        </w:numPr>
        <w:ind w:hanging="680" w:start="680" w:end="0"/>
        <w:jc w:val="both"/>
        <w:outlineLvl w:val="0"/>
        <w:rPr>
          <w:rFonts w:ascii="Arial" w:hAnsi="Arial" w:cs="Arial"/>
          <w:sz w:val="22"/>
        </w:rPr>
      </w:pPr>
      <w:r>
        <w:rPr>
          <w:rFonts w:cs="Arial" w:ascii="Arial" w:hAnsi="Arial"/>
          <w:sz w:val="22"/>
        </w:rPr>
        <w:t>16.1</w:t>
        <w:tab/>
        <w:t>This Offer is the only valid and effective offer between the Parties regarding the subject matter thereof.</w:t>
      </w:r>
    </w:p>
    <w:p>
      <w:pPr>
        <w:pStyle w:val="Normal"/>
        <w:ind w:hanging="680" w:start="680" w:end="0"/>
        <w:jc w:val="both"/>
        <w:rPr>
          <w:rFonts w:ascii="Arial" w:hAnsi="Arial" w:cs="Arial"/>
          <w:sz w:val="22"/>
        </w:rPr>
      </w:pPr>
      <w:r>
        <w:rPr>
          <w:rFonts w:cs="Arial" w:ascii="Arial" w:hAnsi="Arial"/>
          <w:sz w:val="22"/>
        </w:rPr>
      </w:r>
    </w:p>
    <w:p>
      <w:pPr>
        <w:pStyle w:val="Normal"/>
        <w:ind w:hanging="680" w:start="680" w:end="0"/>
        <w:jc w:val="both"/>
        <w:rPr>
          <w:rFonts w:ascii="Arial" w:hAnsi="Arial" w:cs="Arial"/>
          <w:sz w:val="22"/>
        </w:rPr>
      </w:pPr>
      <w:r>
        <w:rPr>
          <w:rFonts w:cs="Arial" w:ascii="Arial" w:hAnsi="Arial"/>
          <w:sz w:val="22"/>
        </w:rPr>
        <w:t>16.2</w:t>
        <w:tab/>
        <w:t>This Offer shall not be deemed to be amended except upon the previous written consent signed by both Parties.</w:t>
      </w:r>
    </w:p>
    <w:p>
      <w:pPr>
        <w:pStyle w:val="Normal"/>
        <w:ind w:hanging="680" w:start="680" w:end="0"/>
        <w:jc w:val="both"/>
        <w:rPr>
          <w:rFonts w:ascii="Arial" w:hAnsi="Arial" w:cs="Arial"/>
          <w:sz w:val="22"/>
        </w:rPr>
      </w:pPr>
      <w:r>
        <w:rPr>
          <w:rFonts w:cs="Arial" w:ascii="Arial" w:hAnsi="Arial"/>
          <w:sz w:val="22"/>
        </w:rPr>
        <w:tab/>
      </w:r>
    </w:p>
    <w:p>
      <w:pPr>
        <w:pStyle w:val="BodyTextIndent"/>
        <w:numPr>
          <w:ilvl w:val="0"/>
          <w:numId w:val="0"/>
        </w:numPr>
        <w:ind w:hanging="680" w:start="680"/>
        <w:outlineLvl w:val="0"/>
        <w:rPr>
          <w:lang w:val="en-US"/>
        </w:rPr>
      </w:pPr>
      <w:r>
        <w:rPr>
          <w:lang w:val="en-US"/>
        </w:rPr>
        <w:t>16.3</w:t>
        <w:tab/>
        <w:t>Upon interpreting this Offer:</w:t>
      </w:r>
    </w:p>
    <w:p>
      <w:pPr>
        <w:pStyle w:val="Normal"/>
        <w:ind w:hanging="680" w:start="680" w:end="0"/>
        <w:jc w:val="both"/>
        <w:rPr>
          <w:rFonts w:ascii="Arial" w:hAnsi="Arial" w:cs="Arial"/>
          <w:b/>
          <w:sz w:val="22"/>
          <w:lang w:val="en-US"/>
        </w:rPr>
      </w:pPr>
      <w:r>
        <w:rPr>
          <w:rFonts w:cs="Arial" w:ascii="Arial" w:hAnsi="Arial"/>
          <w:b/>
          <w:sz w:val="22"/>
          <w:lang w:val="en-US"/>
        </w:rPr>
      </w:r>
    </w:p>
    <w:p>
      <w:pPr>
        <w:pStyle w:val="Normal"/>
        <w:ind w:hanging="680" w:start="1418" w:end="0"/>
        <w:jc w:val="both"/>
        <w:rPr>
          <w:rFonts w:ascii="Arial" w:hAnsi="Arial" w:cs="Arial"/>
          <w:sz w:val="22"/>
        </w:rPr>
      </w:pPr>
      <w:r>
        <w:rPr>
          <w:rFonts w:cs="Arial" w:ascii="Arial" w:hAnsi="Arial"/>
          <w:sz w:val="22"/>
        </w:rPr>
        <w:t xml:space="preserve">(a) </w:t>
        <w:tab/>
        <w:t>Headings of sections shall not be taken into account.</w:t>
      </w:r>
    </w:p>
    <w:p>
      <w:pPr>
        <w:pStyle w:val="Normal"/>
        <w:ind w:hanging="680" w:start="680" w:end="0"/>
        <w:jc w:val="both"/>
        <w:rPr>
          <w:rFonts w:ascii="Arial" w:hAnsi="Arial" w:cs="Arial"/>
          <w:sz w:val="22"/>
        </w:rPr>
      </w:pPr>
      <w:r>
        <w:rPr>
          <w:rFonts w:cs="Arial" w:ascii="Arial" w:hAnsi="Arial"/>
          <w:sz w:val="22"/>
        </w:rPr>
      </w:r>
    </w:p>
    <w:p>
      <w:pPr>
        <w:pStyle w:val="Sangra2detindependiente"/>
        <w:rPr>
          <w:lang w:val="en-US"/>
        </w:rPr>
      </w:pPr>
      <w:r>
        <w:rPr>
          <w:lang w:val="en-US"/>
        </w:rPr>
        <w:t xml:space="preserve">(b) </w:t>
        <w:tab/>
        <w:t>No consequence shall arise from the fact that one Party may have participated in the wording of the Sections hereof more than the other Party, since they both freely accepted the same.</w:t>
      </w:r>
    </w:p>
    <w:p>
      <w:pPr>
        <w:pStyle w:val="Normal"/>
        <w:ind w:hanging="680" w:start="680" w:end="0"/>
        <w:jc w:val="both"/>
        <w:rPr>
          <w:rFonts w:ascii="Arial" w:hAnsi="Arial" w:cs="Arial"/>
          <w:sz w:val="22"/>
          <w:lang w:val="en-US"/>
        </w:rPr>
      </w:pPr>
      <w:r>
        <w:rPr>
          <w:rFonts w:cs="Arial" w:ascii="Arial" w:hAnsi="Arial"/>
          <w:sz w:val="22"/>
          <w:lang w:val="en-US"/>
        </w:rPr>
      </w:r>
    </w:p>
    <w:p>
      <w:pPr>
        <w:pStyle w:val="Normal"/>
        <w:ind w:hanging="680" w:start="1418" w:end="0"/>
        <w:jc w:val="both"/>
        <w:rPr>
          <w:rFonts w:ascii="Arial" w:hAnsi="Arial" w:cs="Arial"/>
          <w:sz w:val="22"/>
        </w:rPr>
      </w:pPr>
      <w:r>
        <w:rPr>
          <w:rFonts w:cs="Arial" w:ascii="Arial" w:hAnsi="Arial"/>
          <w:sz w:val="22"/>
        </w:rPr>
        <w:t xml:space="preserve">(c) </w:t>
        <w:tab/>
        <w:t>Examples shall not be construed to be an express or implied limitation of the right illustrated thereby.</w:t>
      </w:r>
    </w:p>
    <w:p>
      <w:pPr>
        <w:pStyle w:val="Normal"/>
        <w:ind w:hanging="680" w:start="680" w:end="0"/>
        <w:jc w:val="both"/>
        <w:rPr>
          <w:rFonts w:ascii="Arial" w:hAnsi="Arial" w:cs="Arial"/>
          <w:sz w:val="22"/>
        </w:rPr>
      </w:pPr>
      <w:r>
        <w:rPr>
          <w:rFonts w:cs="Arial" w:ascii="Arial" w:hAnsi="Arial"/>
          <w:sz w:val="22"/>
        </w:rPr>
      </w:r>
    </w:p>
    <w:p>
      <w:pPr>
        <w:pStyle w:val="Sangra2detindependiente"/>
        <w:rPr>
          <w:lang w:val="en-US"/>
        </w:rPr>
      </w:pPr>
      <w:r>
        <w:rPr>
          <w:lang w:val="en-US"/>
        </w:rPr>
        <w:t xml:space="preserve">(d) </w:t>
        <w:tab/>
        <w:t>Defined words shall have the meaning defined herein and in any document or mail related to the Offer.</w:t>
      </w:r>
    </w:p>
    <w:p>
      <w:pPr>
        <w:pStyle w:val="Normal"/>
        <w:ind w:hanging="680" w:start="680" w:end="0"/>
        <w:jc w:val="both"/>
        <w:rPr>
          <w:rFonts w:ascii="Arial" w:hAnsi="Arial" w:cs="Arial"/>
          <w:sz w:val="22"/>
          <w:lang w:val="en-US"/>
        </w:rPr>
      </w:pPr>
      <w:r>
        <w:rPr>
          <w:rFonts w:cs="Arial" w:ascii="Arial" w:hAnsi="Arial"/>
          <w:sz w:val="22"/>
          <w:lang w:val="en-US"/>
        </w:rPr>
      </w:r>
    </w:p>
    <w:p>
      <w:pPr>
        <w:pStyle w:val="Normal"/>
        <w:ind w:hanging="680" w:start="1418" w:end="0"/>
        <w:jc w:val="both"/>
        <w:rPr>
          <w:rFonts w:ascii="Arial" w:hAnsi="Arial" w:cs="Arial"/>
          <w:sz w:val="22"/>
        </w:rPr>
      </w:pPr>
      <w:r>
        <w:rPr>
          <w:rFonts w:cs="Arial" w:ascii="Arial" w:hAnsi="Arial"/>
          <w:sz w:val="22"/>
        </w:rPr>
        <w:t xml:space="preserve">(e) </w:t>
        <w:tab/>
        <w:t>Each Annex shall be an integral part hereof but in case of doubt, the text hereof shall prevail over Annex Sections.</w:t>
      </w:r>
    </w:p>
    <w:p>
      <w:pPr>
        <w:pStyle w:val="Normal"/>
        <w:ind w:hanging="680" w:start="680" w:end="0"/>
        <w:jc w:val="both"/>
        <w:rPr>
          <w:rFonts w:ascii="Arial" w:hAnsi="Arial" w:cs="Arial"/>
          <w:sz w:val="22"/>
        </w:rPr>
      </w:pPr>
      <w:r>
        <w:rPr>
          <w:rFonts w:cs="Arial" w:ascii="Arial" w:hAnsi="Arial"/>
          <w:sz w:val="22"/>
        </w:rPr>
      </w:r>
    </w:p>
    <w:p>
      <w:pPr>
        <w:pStyle w:val="Normal"/>
        <w:ind w:hanging="680" w:start="680" w:end="0"/>
        <w:jc w:val="both"/>
        <w:rPr>
          <w:rFonts w:ascii="Arial" w:hAnsi="Arial" w:cs="Arial"/>
          <w:sz w:val="22"/>
        </w:rPr>
      </w:pPr>
      <w:r>
        <w:rPr>
          <w:rFonts w:cs="Arial" w:ascii="Arial" w:hAnsi="Arial"/>
          <w:sz w:val="22"/>
        </w:rPr>
      </w:r>
    </w:p>
    <w:p>
      <w:pPr>
        <w:pStyle w:val="Normal"/>
        <w:ind w:hanging="680" w:start="680" w:end="0"/>
        <w:jc w:val="both"/>
        <w:rPr>
          <w:rFonts w:ascii="Arial" w:hAnsi="Arial" w:cs="Arial"/>
          <w:sz w:val="22"/>
        </w:rPr>
      </w:pPr>
      <w:r>
        <w:rPr>
          <w:rFonts w:cs="Arial" w:ascii="Arial" w:hAnsi="Arial"/>
          <w:sz w:val="22"/>
        </w:rPr>
        <w:t>17</w:t>
        <w:tab/>
      </w:r>
      <w:r>
        <w:rPr>
          <w:rFonts w:cs="Arial" w:ascii="Arial" w:hAnsi="Arial"/>
          <w:sz w:val="22"/>
          <w:u w:val="single"/>
        </w:rPr>
        <w:t>NOTICES</w:t>
      </w:r>
    </w:p>
    <w:p>
      <w:pPr>
        <w:pStyle w:val="Normal"/>
        <w:ind w:hanging="680" w:start="680" w:end="0"/>
        <w:jc w:val="both"/>
        <w:rPr>
          <w:rFonts w:ascii="Arial" w:hAnsi="Arial" w:cs="Arial"/>
          <w:sz w:val="22"/>
        </w:rPr>
      </w:pPr>
      <w:r>
        <w:rPr>
          <w:rFonts w:cs="Arial" w:ascii="Arial" w:hAnsi="Arial"/>
          <w:sz w:val="22"/>
        </w:rPr>
      </w:r>
    </w:p>
    <w:p>
      <w:pPr>
        <w:pStyle w:val="Normal"/>
        <w:ind w:hanging="680" w:start="680" w:end="0"/>
        <w:jc w:val="both"/>
        <w:rPr>
          <w:rFonts w:ascii="Arial" w:hAnsi="Arial" w:cs="Arial"/>
          <w:sz w:val="22"/>
        </w:rPr>
      </w:pPr>
      <w:r>
        <w:rPr>
          <w:rFonts w:cs="Arial" w:ascii="Arial" w:hAnsi="Arial"/>
          <w:sz w:val="22"/>
        </w:rPr>
        <w:t>17.1</w:t>
        <w:tab/>
        <w:t>Except as otherwise provided for in this Offer, each notice, information, bill, claim or any other communication to be served or allowed by this Offer shall be made in writing. A notice may be served through any reasonable means, including telecopier, personal delivery, overnight courier and regular mail. All notices shall be sent as appropriate to the addressee, with postage and other expenses paid by the Party serving same. The notice shall become effective when it is actually received by the Party to be notified.</w:t>
      </w:r>
    </w:p>
    <w:p>
      <w:pPr>
        <w:pStyle w:val="Normal"/>
        <w:ind w:hanging="680" w:start="680" w:end="0"/>
        <w:jc w:val="both"/>
        <w:rPr>
          <w:rFonts w:ascii="Arial" w:hAnsi="Arial" w:cs="Arial"/>
          <w:sz w:val="22"/>
        </w:rPr>
      </w:pPr>
      <w:r>
        <w:rPr>
          <w:rFonts w:cs="Arial" w:ascii="Arial" w:hAnsi="Arial"/>
          <w:sz w:val="22"/>
        </w:rPr>
      </w:r>
    </w:p>
    <w:p>
      <w:pPr>
        <w:pStyle w:val="Normal"/>
        <w:ind w:hanging="680" w:start="680" w:end="0"/>
        <w:jc w:val="both"/>
        <w:rPr>
          <w:rFonts w:ascii="Arial" w:hAnsi="Arial" w:cs="Arial"/>
          <w:sz w:val="22"/>
        </w:rPr>
      </w:pPr>
      <w:r>
        <w:rPr>
          <w:rFonts w:cs="Arial" w:ascii="Arial" w:hAnsi="Arial"/>
          <w:sz w:val="22"/>
        </w:rPr>
        <w:t>17.2</w:t>
        <w:tab/>
        <w:t>To all legal effects derived herefrom, the Parties establish their domiciles at:</w:t>
      </w:r>
    </w:p>
    <w:p>
      <w:pPr>
        <w:pStyle w:val="Normal"/>
        <w:ind w:hanging="680" w:start="680" w:end="0"/>
        <w:jc w:val="both"/>
        <w:rPr>
          <w:rFonts w:ascii="Arial" w:hAnsi="Arial" w:cs="Arial"/>
          <w:sz w:val="22"/>
        </w:rPr>
      </w:pPr>
      <w:r>
        <w:rPr>
          <w:rFonts w:cs="Arial" w:ascii="Arial" w:hAnsi="Arial"/>
          <w:sz w:val="22"/>
        </w:rPr>
      </w:r>
    </w:p>
    <w:p>
      <w:pPr>
        <w:pStyle w:val="Normal"/>
        <w:ind w:hanging="680" w:start="680" w:end="0"/>
        <w:jc w:val="both"/>
        <w:rPr>
          <w:rFonts w:ascii="Arial" w:hAnsi="Arial" w:cs="Arial"/>
          <w:sz w:val="22"/>
        </w:rPr>
      </w:pPr>
      <w:r>
        <w:rPr>
          <w:rFonts w:cs="Arial" w:ascii="Arial" w:hAnsi="Arial"/>
          <w:sz w:val="22"/>
        </w:rPr>
        <w:tab/>
        <w:t>The Processor:</w:t>
      </w:r>
    </w:p>
    <w:p>
      <w:pPr>
        <w:pStyle w:val="Normal"/>
        <w:ind w:hanging="680" w:start="680" w:end="0"/>
        <w:jc w:val="both"/>
        <w:rPr>
          <w:rFonts w:ascii="Arial" w:hAnsi="Arial" w:cs="Arial"/>
          <w:sz w:val="22"/>
        </w:rPr>
      </w:pPr>
      <w:r>
        <w:rPr>
          <w:rFonts w:cs="Arial" w:ascii="Arial" w:hAnsi="Arial"/>
          <w:sz w:val="22"/>
        </w:rPr>
        <w:tab/>
        <w:t>Don Bosco 3672  -  5° Piso</w:t>
      </w:r>
    </w:p>
    <w:p>
      <w:pPr>
        <w:pStyle w:val="Normal"/>
        <w:ind w:hanging="680" w:start="680" w:end="0"/>
        <w:jc w:val="both"/>
        <w:rPr>
          <w:rFonts w:ascii="Arial" w:hAnsi="Arial" w:cs="Arial"/>
          <w:sz w:val="22"/>
        </w:rPr>
      </w:pPr>
      <w:r>
        <w:rPr>
          <w:rFonts w:cs="Arial" w:ascii="Arial" w:hAnsi="Arial"/>
          <w:sz w:val="22"/>
        </w:rPr>
        <w:tab/>
        <w:t>(1206) Ciudad de Buenos Aires</w:t>
      </w:r>
    </w:p>
    <w:p>
      <w:pPr>
        <w:pStyle w:val="Normal"/>
        <w:ind w:hanging="680" w:start="680" w:end="0"/>
        <w:jc w:val="both"/>
        <w:rPr>
          <w:rFonts w:ascii="Arial" w:hAnsi="Arial" w:cs="Arial"/>
          <w:sz w:val="22"/>
        </w:rPr>
      </w:pPr>
      <w:r>
        <w:rPr>
          <w:rFonts w:cs="Arial" w:ascii="Arial" w:hAnsi="Arial"/>
          <w:sz w:val="22"/>
        </w:rPr>
        <w:tab/>
        <w:t>República Argentina</w:t>
      </w:r>
    </w:p>
    <w:p>
      <w:pPr>
        <w:pStyle w:val="Normal"/>
        <w:ind w:hanging="680" w:start="680" w:end="0"/>
        <w:jc w:val="both"/>
        <w:rPr>
          <w:rFonts w:ascii="Arial" w:hAnsi="Arial" w:cs="Arial"/>
          <w:sz w:val="22"/>
        </w:rPr>
      </w:pPr>
      <w:r>
        <w:rPr>
          <w:rFonts w:cs="Arial" w:ascii="Arial" w:hAnsi="Arial"/>
          <w:sz w:val="22"/>
        </w:rPr>
      </w:r>
    </w:p>
    <w:p>
      <w:pPr>
        <w:pStyle w:val="Normal"/>
        <w:ind w:hanging="680" w:start="680" w:end="0"/>
        <w:jc w:val="both"/>
        <w:rPr>
          <w:rFonts w:ascii="Arial" w:hAnsi="Arial" w:cs="Arial"/>
          <w:sz w:val="22"/>
        </w:rPr>
      </w:pPr>
      <w:r>
        <w:rPr>
          <w:rFonts w:cs="Arial" w:ascii="Arial" w:hAnsi="Arial"/>
          <w:sz w:val="22"/>
        </w:rPr>
        <w:tab/>
        <w:t>The Shipper:</w:t>
      </w:r>
    </w:p>
    <w:p>
      <w:pPr>
        <w:pStyle w:val="Normal"/>
        <w:ind w:hanging="680" w:start="680" w:end="0"/>
        <w:jc w:val="both"/>
        <w:rPr>
          <w:rFonts w:ascii="Arial" w:hAnsi="Arial" w:cs="Arial"/>
          <w:sz w:val="22"/>
        </w:rPr>
      </w:pPr>
      <w:r>
        <w:rPr>
          <w:rFonts w:cs="Arial" w:ascii="Arial" w:hAnsi="Arial"/>
          <w:sz w:val="22"/>
        </w:rPr>
        <w:tab/>
        <w:t>Avda. Madero 900 – 17º Piso</w:t>
      </w:r>
    </w:p>
    <w:p>
      <w:pPr>
        <w:pStyle w:val="Normal"/>
        <w:ind w:hanging="680" w:start="680" w:end="0"/>
        <w:jc w:val="both"/>
        <w:rPr>
          <w:rFonts w:ascii="Arial" w:hAnsi="Arial" w:cs="Arial"/>
          <w:sz w:val="22"/>
        </w:rPr>
      </w:pPr>
      <w:r>
        <w:rPr>
          <w:rFonts w:cs="Arial" w:ascii="Arial" w:hAnsi="Arial"/>
          <w:sz w:val="22"/>
        </w:rPr>
        <w:tab/>
        <w:t>(1106) Ciudad de Buenos Aires</w:t>
      </w:r>
    </w:p>
    <w:p>
      <w:pPr>
        <w:pStyle w:val="Normal"/>
        <w:ind w:hanging="680" w:start="680" w:end="0"/>
        <w:jc w:val="both"/>
        <w:rPr>
          <w:rFonts w:ascii="Arial" w:hAnsi="Arial" w:cs="Arial"/>
          <w:sz w:val="22"/>
        </w:rPr>
      </w:pPr>
      <w:r>
        <w:rPr>
          <w:rFonts w:cs="Arial" w:ascii="Arial" w:hAnsi="Arial"/>
          <w:sz w:val="22"/>
        </w:rPr>
        <w:tab/>
        <w:t>República Argentina</w:t>
      </w:r>
    </w:p>
    <w:p>
      <w:pPr>
        <w:pStyle w:val="Normal"/>
        <w:ind w:hanging="680" w:start="680" w:end="0"/>
        <w:jc w:val="both"/>
        <w:rPr>
          <w:rFonts w:ascii="Arial" w:hAnsi="Arial" w:cs="Arial"/>
          <w:sz w:val="22"/>
        </w:rPr>
      </w:pPr>
      <w:r>
        <w:rPr>
          <w:rFonts w:cs="Arial" w:ascii="Arial" w:hAnsi="Arial"/>
          <w:sz w:val="22"/>
        </w:rPr>
      </w:r>
    </w:p>
    <w:p>
      <w:pPr>
        <w:pStyle w:val="Normal"/>
        <w:numPr>
          <w:ilvl w:val="1"/>
          <w:numId w:val="16"/>
        </w:numPr>
        <w:jc w:val="both"/>
        <w:rPr>
          <w:rFonts w:ascii="Arial" w:hAnsi="Arial" w:cs="Arial"/>
          <w:sz w:val="22"/>
        </w:rPr>
      </w:pPr>
      <w:r>
        <w:rPr>
          <w:rFonts w:cs="Arial" w:ascii="Arial" w:hAnsi="Arial"/>
          <w:sz w:val="22"/>
        </w:rPr>
        <w:t>Any of the Parties may change its address for another one by serving a ten (10) days’ notice on the other Party.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keepNext w:val="true"/>
        <w:numPr>
          <w:ilvl w:val="0"/>
          <w:numId w:val="0"/>
        </w:numPr>
        <w:jc w:val="both"/>
        <w:outlineLvl w:val="0"/>
        <w:rPr/>
      </w:pPr>
      <w:r>
        <w:rPr>
          <w:rFonts w:cs="Arial" w:ascii="Arial" w:hAnsi="Arial"/>
          <w:sz w:val="24"/>
        </w:rPr>
        <w:tab/>
        <w:tab/>
        <w:tab/>
        <w:tab/>
      </w:r>
      <w:r>
        <w:rPr>
          <w:rFonts w:cs="Arial" w:ascii="Arial" w:hAnsi="Arial"/>
          <w:b/>
          <w:i/>
          <w:sz w:val="24"/>
        </w:rPr>
        <w:t>This Offer shall only be deemed to be accepted if Transportadora de Gas del Sur confirms our nomination for the Gas Transportation Service in order to replace the Thermal Reduction of Complejo Cerri which shall be caused by the Shipper’s Gas processing. The terms herein used are those defined in this Offer.</w:t>
      </w:r>
    </w:p>
    <w:p>
      <w:pPr>
        <w:pStyle w:val="Normal"/>
        <w:keepNext w:val="true"/>
        <w:numPr>
          <w:ilvl w:val="0"/>
          <w:numId w:val="0"/>
        </w:numPr>
        <w:jc w:val="both"/>
        <w:outlineLvl w:val="0"/>
        <w:rPr>
          <w:rFonts w:ascii="Arial" w:hAnsi="Arial" w:cs="Arial"/>
          <w:b/>
          <w:i/>
          <w:i/>
          <w:sz w:val="24"/>
        </w:rPr>
      </w:pPr>
      <w:r>
        <w:rPr>
          <w:rFonts w:cs="Arial" w:ascii="Arial" w:hAnsi="Arial"/>
          <w:b/>
          <w:i/>
          <w:sz w:val="24"/>
        </w:rPr>
      </w:r>
    </w:p>
    <w:p>
      <w:pPr>
        <w:pStyle w:val="Normal"/>
        <w:keepNext w:val="true"/>
        <w:numPr>
          <w:ilvl w:val="0"/>
          <w:numId w:val="0"/>
        </w:numPr>
        <w:jc w:val="both"/>
        <w:outlineLvl w:val="0"/>
        <w:rPr>
          <w:rFonts w:ascii="Arial" w:hAnsi="Arial" w:cs="Arial"/>
          <w:b/>
          <w:i/>
          <w:i/>
          <w:sz w:val="24"/>
        </w:rPr>
      </w:pPr>
      <w:r>
        <w:rPr>
          <w:rFonts w:cs="Arial" w:ascii="Arial" w:hAnsi="Arial"/>
          <w:b/>
          <w:i/>
          <w:sz w:val="24"/>
        </w:rPr>
        <w:tab/>
        <w:tab/>
        <w:tab/>
        <w:tab/>
        <w:t>Yours truly,</w:t>
      </w:r>
    </w:p>
    <w:p>
      <w:pPr>
        <w:pStyle w:val="Normal"/>
        <w:keepNext w:val="true"/>
        <w:numPr>
          <w:ilvl w:val="0"/>
          <w:numId w:val="0"/>
        </w:numPr>
        <w:jc w:val="both"/>
        <w:outlineLvl w:val="0"/>
        <w:rPr>
          <w:rFonts w:ascii="Arial" w:hAnsi="Arial" w:cs="Arial"/>
          <w:b/>
          <w:i/>
          <w:i/>
          <w:sz w:val="24"/>
        </w:rPr>
      </w:pPr>
      <w:r>
        <w:rPr>
          <w:rFonts w:cs="Arial" w:ascii="Arial" w:hAnsi="Arial"/>
          <w:b/>
          <w:i/>
          <w:sz w:val="24"/>
        </w:rPr>
      </w:r>
    </w:p>
    <w:p>
      <w:pPr>
        <w:pStyle w:val="Normal"/>
        <w:keepNext w:val="true"/>
        <w:numPr>
          <w:ilvl w:val="0"/>
          <w:numId w:val="0"/>
        </w:numPr>
        <w:jc w:val="both"/>
        <w:outlineLvl w:val="0"/>
        <w:rPr>
          <w:rFonts w:ascii="Arial" w:hAnsi="Arial" w:cs="Arial"/>
          <w:b/>
          <w:i/>
          <w:i/>
          <w:sz w:val="24"/>
        </w:rPr>
      </w:pPr>
      <w:r>
        <w:rPr>
          <w:rFonts w:cs="Arial" w:ascii="Arial" w:hAnsi="Arial"/>
          <w:b/>
          <w:i/>
          <w:sz w:val="24"/>
        </w:rPr>
      </w:r>
    </w:p>
    <w:p>
      <w:pPr>
        <w:pStyle w:val="Normal"/>
        <w:keepNext w:val="true"/>
        <w:numPr>
          <w:ilvl w:val="0"/>
          <w:numId w:val="0"/>
        </w:numPr>
        <w:tabs>
          <w:tab w:val="clear" w:pos="720"/>
          <w:tab w:val="center" w:pos="6237" w:leader="none"/>
        </w:tabs>
        <w:jc w:val="both"/>
        <w:outlineLvl w:val="0"/>
        <w:rPr/>
      </w:pPr>
      <w:r>
        <w:rPr>
          <w:rFonts w:cs="Arial" w:ascii="Arial" w:hAnsi="Arial"/>
          <w:b/>
          <w:i/>
          <w:sz w:val="24"/>
        </w:rPr>
        <w:tab/>
      </w:r>
      <w:r>
        <w:rPr>
          <w:rFonts w:cs="Arial" w:ascii="Arial" w:hAnsi="Arial"/>
          <w:b/>
          <w:sz w:val="24"/>
        </w:rPr>
        <w:t>Federico A. Cerisoli</w:t>
        <w:br/>
        <w:tab/>
        <w:t>Director – Attorney-in-Fact</w:t>
      </w:r>
      <w:r>
        <w:br w:type="page"/>
      </w:r>
    </w:p>
    <w:p>
      <w:pPr>
        <w:pStyle w:val="Normal"/>
        <w:numPr>
          <w:ilvl w:val="0"/>
          <w:numId w:val="0"/>
        </w:numPr>
        <w:tabs>
          <w:tab w:val="clear" w:pos="720"/>
          <w:tab w:val="left" w:pos="7230" w:leader="none"/>
        </w:tabs>
        <w:ind w:end="761"/>
        <w:jc w:val="center"/>
        <w:outlineLvl w:val="0"/>
        <w:rPr>
          <w:rFonts w:ascii="Arial" w:hAnsi="Arial" w:cs="Arial"/>
          <w:b/>
          <w:sz w:val="24"/>
        </w:rPr>
      </w:pPr>
      <w:r>
        <w:rPr>
          <w:rFonts w:cs="Arial" w:ascii="Arial" w:hAnsi="Arial"/>
          <w:b/>
          <w:sz w:val="24"/>
        </w:rPr>
        <w:t>ANNEX A</w:t>
      </w:r>
    </w:p>
    <w:p>
      <w:pPr>
        <w:pStyle w:val="Normal"/>
        <w:numPr>
          <w:ilvl w:val="0"/>
          <w:numId w:val="0"/>
        </w:numPr>
        <w:ind w:end="761"/>
        <w:jc w:val="center"/>
        <w:outlineLvl w:val="0"/>
        <w:rPr>
          <w:rFonts w:ascii="Arial" w:hAnsi="Arial" w:cs="Arial"/>
          <w:b/>
          <w:sz w:val="24"/>
        </w:rPr>
      </w:pPr>
      <w:r>
        <w:rPr>
          <w:rFonts w:cs="Arial" w:ascii="Arial" w:hAnsi="Arial"/>
          <w:b/>
          <w:sz w:val="24"/>
        </w:rPr>
        <w:t>MEASUREMENT AND TESTING</w:t>
      </w:r>
    </w:p>
    <w:p>
      <w:pPr>
        <w:pStyle w:val="Normal"/>
        <w:numPr>
          <w:ilvl w:val="0"/>
          <w:numId w:val="0"/>
        </w:numPr>
        <w:ind w:end="761"/>
        <w:jc w:val="center"/>
        <w:outlineLvl w:val="0"/>
        <w:rPr>
          <w:rFonts w:ascii="Arial" w:hAnsi="Arial" w:cs="Arial"/>
          <w:b/>
          <w:sz w:val="24"/>
        </w:rPr>
      </w:pPr>
      <w:r>
        <w:rPr>
          <w:rFonts w:cs="Arial" w:ascii="Arial" w:hAnsi="Arial"/>
          <w:b/>
          <w:sz w:val="24"/>
        </w:rPr>
      </w:r>
    </w:p>
    <w:p>
      <w:pPr>
        <w:pStyle w:val="Normal"/>
        <w:ind w:hanging="680" w:start="680" w:end="761"/>
        <w:rPr/>
      </w:pPr>
      <w:r>
        <w:rPr>
          <w:rFonts w:cs="Arial" w:ascii="Arial" w:hAnsi="Arial"/>
          <w:sz w:val="24"/>
        </w:rPr>
        <w:t xml:space="preserve">A. </w:t>
        <w:tab/>
      </w:r>
      <w:r>
        <w:rPr>
          <w:rFonts w:cs="Arial" w:ascii="Arial" w:hAnsi="Arial"/>
          <w:sz w:val="24"/>
          <w:u w:val="single"/>
        </w:rPr>
        <w:t>MEASUREMENT AND TESTING PROCEDURES FOR GAS CURRENTS</w:t>
      </w:r>
    </w:p>
    <w:p>
      <w:pPr>
        <w:pStyle w:val="Normal"/>
        <w:ind w:end="761"/>
        <w:jc w:val="center"/>
        <w:rPr>
          <w:rFonts w:ascii="Arial" w:hAnsi="Arial" w:cs="Arial"/>
          <w:sz w:val="24"/>
          <w:u w:val="single"/>
        </w:rPr>
      </w:pPr>
      <w:r>
        <w:rPr>
          <w:rFonts w:cs="Arial" w:ascii="Arial" w:hAnsi="Arial"/>
          <w:sz w:val="24"/>
          <w:u w:val="single"/>
        </w:rPr>
      </w:r>
    </w:p>
    <w:p>
      <w:pPr>
        <w:pStyle w:val="Normal"/>
        <w:ind w:end="761"/>
        <w:jc w:val="center"/>
        <w:rPr>
          <w:rFonts w:ascii="Arial" w:hAnsi="Arial" w:cs="Arial"/>
          <w:sz w:val="22"/>
        </w:rPr>
      </w:pPr>
      <w:r>
        <w:rPr>
          <w:rFonts w:cs="Arial" w:ascii="Arial" w:hAnsi="Arial"/>
          <w:sz w:val="22"/>
        </w:rPr>
      </w:r>
    </w:p>
    <w:p>
      <w:pPr>
        <w:pStyle w:val="Normal"/>
        <w:ind w:hanging="680" w:start="680" w:end="761"/>
        <w:jc w:val="both"/>
        <w:rPr/>
      </w:pPr>
      <w:r>
        <w:rPr>
          <w:rFonts w:cs="Arial" w:ascii="Arial" w:hAnsi="Arial"/>
          <w:sz w:val="22"/>
        </w:rPr>
        <w:t xml:space="preserve">1. </w:t>
      </w:r>
      <w:r>
        <w:rPr>
          <w:rFonts w:cs="Arial" w:ascii="Arial" w:hAnsi="Arial"/>
          <w:sz w:val="22"/>
          <w:u w:val="single"/>
        </w:rPr>
        <w:t>Metering Stations</w:t>
      </w:r>
    </w:p>
    <w:p>
      <w:pPr>
        <w:pStyle w:val="Normal"/>
        <w:ind w:hanging="680" w:start="1418" w:end="761"/>
        <w:jc w:val="both"/>
        <w:rPr>
          <w:rFonts w:ascii="Arial" w:hAnsi="Arial" w:cs="Arial"/>
          <w:sz w:val="22"/>
          <w:u w:val="single"/>
        </w:rPr>
      </w:pPr>
      <w:r>
        <w:rPr>
          <w:rFonts w:cs="Arial" w:ascii="Arial" w:hAnsi="Arial"/>
          <w:sz w:val="22"/>
          <w:u w:val="single"/>
        </w:rPr>
      </w:r>
    </w:p>
    <w:p>
      <w:pPr>
        <w:pStyle w:val="Normal"/>
        <w:ind w:hanging="567" w:start="567" w:end="761"/>
        <w:jc w:val="both"/>
        <w:rPr>
          <w:rFonts w:ascii="Arial" w:hAnsi="Arial" w:cs="Arial"/>
          <w:sz w:val="22"/>
        </w:rPr>
      </w:pPr>
      <w:r>
        <w:rPr>
          <w:rFonts w:cs="Arial" w:ascii="Arial" w:hAnsi="Arial"/>
          <w:sz w:val="22"/>
        </w:rPr>
        <w:t xml:space="preserve">a) </w:t>
        <w:tab/>
        <w:t>The Processor shall, on its own account, install, operate and maintain metering stations duly equipped with standard-manufactured meters accepted in the industry in product sales, for the purpose of determining the amount and quality of the gas delivered by the Transporter to Complejo Cerri and returned by the Processor to the Transporter at the Plant.</w:t>
      </w:r>
    </w:p>
    <w:p>
      <w:pPr>
        <w:pStyle w:val="Normal"/>
        <w:ind w:hanging="567" w:start="567" w:end="761"/>
        <w:jc w:val="both"/>
        <w:rPr>
          <w:rFonts w:ascii="Arial" w:hAnsi="Arial" w:cs="Arial"/>
          <w:sz w:val="22"/>
        </w:rPr>
      </w:pPr>
      <w:r>
        <w:rPr>
          <w:rFonts w:cs="Arial" w:ascii="Arial" w:hAnsi="Arial"/>
          <w:sz w:val="22"/>
        </w:rPr>
      </w:r>
    </w:p>
    <w:p>
      <w:pPr>
        <w:pStyle w:val="Normal"/>
        <w:ind w:hanging="567" w:start="567" w:end="761"/>
        <w:jc w:val="both"/>
        <w:rPr>
          <w:rFonts w:ascii="Arial" w:hAnsi="Arial" w:cs="Arial"/>
          <w:sz w:val="22"/>
        </w:rPr>
      </w:pPr>
      <w:r>
        <w:rPr>
          <w:rFonts w:cs="Arial" w:ascii="Arial" w:hAnsi="Arial"/>
          <w:sz w:val="22"/>
        </w:rPr>
        <w:t xml:space="preserve">b) </w:t>
        <w:tab/>
        <w:t>The Shipper shall, on its own account, install, operate and maintain (or shall cause the installation, operation and maintenance) of metering stations pursuant to the Transporter’s Service Conditions, for the purpose of determining the amount and quality of the gas delivered to the Gas Pipeline System.</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2. </w:t>
      </w:r>
      <w:r>
        <w:rPr>
          <w:rFonts w:cs="Arial" w:ascii="Arial" w:hAnsi="Arial"/>
          <w:sz w:val="22"/>
          <w:u w:val="single"/>
        </w:rPr>
        <w:t>Metering Equipment</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All metering and testing facilities shall be installed, maintained, operated and calibrated pursuant to the specifications contained in Publication ANSI/API Number 2530 or AGA Report Number 3, last approved review. All equipment shall be designed and manufactured according to current standards accepted in the industry. Pipes and accessories shall be sized and installed pursuant to the current edition of publication ANSI/API Number 2530 at the time of installation. Changes to such edition shall be applied to the estimates and operation of the metering facilities but shall not require significant modifications or replacements of such equipment. Notwithstanding the provisions contained in this paragraph, both Parties hold the right to replace or substitute the equipment specified herein when such replacements or substitutions are compatible with Industry Operating Standards.</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3. </w:t>
      </w:r>
      <w:r>
        <w:rPr>
          <w:rFonts w:cs="Arial" w:ascii="Arial" w:hAnsi="Arial"/>
          <w:sz w:val="22"/>
          <w:u w:val="single"/>
        </w:rPr>
        <w:t>Atmospheric Pressure</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Static pressure recording instruments and electronic indicators shall be calibrated and based on actual atmospheric pressure at the metering station. The atmospheric pressure to be used shall be that drawn from the Weather Statistical Bulletin of the National Meteorological Service, for each Metering Point.</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4. </w:t>
      </w:r>
      <w:r>
        <w:rPr>
          <w:rFonts w:cs="Arial" w:ascii="Arial" w:hAnsi="Arial"/>
          <w:sz w:val="22"/>
          <w:u w:val="single"/>
        </w:rPr>
        <w:t>Volume Unit</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For metering purposes, the volume unit shall be one (1) cubic meter of gas at a base temperature of 15 Degrees Celsius and at a pressure of 101.325 KPa.</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5. </w:t>
      </w:r>
      <w:r>
        <w:rPr>
          <w:rFonts w:cs="Arial" w:ascii="Arial" w:hAnsi="Arial"/>
          <w:sz w:val="22"/>
          <w:u w:val="single"/>
        </w:rPr>
        <w:t>Temperature</w:t>
      </w:r>
    </w:p>
    <w:p>
      <w:pPr>
        <w:pStyle w:val="Normal"/>
        <w:ind w:end="761"/>
        <w:jc w:val="both"/>
        <w:rPr>
          <w:rFonts w:ascii="Arial" w:hAnsi="Arial" w:cs="Arial"/>
          <w:sz w:val="22"/>
          <w:u w:val="single"/>
        </w:rPr>
      </w:pPr>
      <w:r>
        <w:rPr>
          <w:rFonts w:cs="Arial" w:ascii="Arial" w:hAnsi="Arial"/>
          <w:sz w:val="22"/>
          <w:u w:val="single"/>
        </w:rPr>
      </w:r>
    </w:p>
    <w:p>
      <w:pPr>
        <w:pStyle w:val="Textoindependiente3"/>
        <w:rPr/>
      </w:pPr>
      <w:r>
        <w:rPr/>
        <w:t>The temperature shall be ascertained by a recording thermometer installed pursuant to publication ANSI/API Number 2530 – AGA Report Number 3 – GPA 2185-85, last approved review, in such a way as to adequately register the temperature of the gas flowing through the metering tube. When graphing is used, the temperature used for calculating volume shall be the daily average arithmetic temperature. When volume calculators are used, the temperature used for calculating volume shall be estimated on a real time basis.</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6. </w:t>
      </w:r>
      <w:r>
        <w:rPr>
          <w:rFonts w:cs="Arial" w:ascii="Arial" w:hAnsi="Arial"/>
          <w:sz w:val="22"/>
          <w:u w:val="single"/>
        </w:rPr>
        <w:t>Deviation from the Boyle Law</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When graphing is used, the deviation from the Boyle Law, Supercompressibility Factor, shall be ascertained pursuant to AGA Report NX-19, AGA Report Number 8, last approved review. When volume calculators are used, this adjustment shall be calculated on a real time basis.</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7. </w:t>
      </w:r>
      <w:r>
        <w:rPr>
          <w:rFonts w:cs="Arial" w:ascii="Arial" w:hAnsi="Arial"/>
          <w:sz w:val="22"/>
          <w:u w:val="single"/>
        </w:rPr>
        <w:t>Density</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Density of gas flowing through hole metering stations shall be determined by means of correlations drawn from a chromatographic analysis, as specified by publication GPA 2172, last review, and as an alternative, a gravity meter, a density meter or any other accepted method specified in Standard ASTM D 1070, last review, may be used. The average specific weight for a given period shall be used in the calculation of gas volume during like period.</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When volume calculators are used, the specific weight considered for calculating output gas volumes shall be:</w:t>
      </w:r>
    </w:p>
    <w:p>
      <w:pPr>
        <w:pStyle w:val="Normal"/>
        <w:ind w:end="761"/>
        <w:jc w:val="both"/>
        <w:rPr>
          <w:rFonts w:ascii="Arial" w:hAnsi="Arial" w:cs="Arial"/>
          <w:sz w:val="22"/>
        </w:rPr>
      </w:pPr>
      <w:r>
        <w:rPr>
          <w:rFonts w:cs="Arial" w:ascii="Arial" w:hAnsi="Arial"/>
          <w:sz w:val="22"/>
        </w:rPr>
      </w:r>
    </w:p>
    <w:p>
      <w:pPr>
        <w:pStyle w:val="Normal"/>
        <w:ind w:hanging="709" w:end="761"/>
        <w:jc w:val="both"/>
        <w:rPr>
          <w:rFonts w:ascii="Arial" w:hAnsi="Arial" w:cs="Arial"/>
          <w:sz w:val="22"/>
        </w:rPr>
      </w:pPr>
      <w:r>
        <w:rPr>
          <w:rFonts w:cs="Arial" w:ascii="Arial" w:hAnsi="Arial"/>
          <w:sz w:val="22"/>
        </w:rPr>
        <w:t xml:space="preserve">(a) </w:t>
        <w:tab/>
        <w:t>The weighted average arithmetic specific weight determined for the given graphic period.</w:t>
      </w:r>
    </w:p>
    <w:p>
      <w:pPr>
        <w:pStyle w:val="Normal"/>
        <w:ind w:firstLine="709" w:end="761"/>
        <w:jc w:val="both"/>
        <w:rPr>
          <w:rFonts w:ascii="Arial" w:hAnsi="Arial" w:cs="Arial"/>
          <w:sz w:val="22"/>
        </w:rPr>
      </w:pPr>
      <w:r>
        <w:rPr>
          <w:rFonts w:cs="Arial" w:ascii="Arial" w:hAnsi="Arial"/>
          <w:sz w:val="22"/>
        </w:rPr>
      </w:r>
    </w:p>
    <w:p>
      <w:pPr>
        <w:pStyle w:val="Normal"/>
        <w:ind w:hanging="709" w:end="761"/>
        <w:jc w:val="both"/>
        <w:rPr>
          <w:rFonts w:ascii="Arial" w:hAnsi="Arial" w:cs="Arial"/>
          <w:sz w:val="22"/>
        </w:rPr>
      </w:pPr>
      <w:r>
        <w:rPr>
          <w:rFonts w:cs="Arial" w:ascii="Arial" w:hAnsi="Arial"/>
          <w:sz w:val="22"/>
        </w:rPr>
        <w:t xml:space="preserve">(b) </w:t>
        <w:tab/>
        <w:t>The specific weight measured on an real time basis.</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8. </w:t>
      </w:r>
      <w:r>
        <w:rPr>
          <w:rFonts w:cs="Arial" w:ascii="Arial" w:hAnsi="Arial"/>
          <w:sz w:val="22"/>
          <w:u w:val="single"/>
        </w:rPr>
        <w:t>Superior Heat Power</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Gas superior heat power shall be calculated from the gas chemical Composition obtained from chromatographic analysis conducted pursuant to industry accepted terms and calibrated and checked certified primary standard gases. Accepted tolerances shall be those indicated in the Standard ASTM 1945 for repeatability and reproducibility. Heat powers directly obtained from continuous calorimeters according to Standard ASTM 1826 shall also be accepted.</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Results obtained by using a chromatographer, as specified by publication GPA 2172, last review, or an on-line installed calorimeter according to Standard ASTM D 1826, last review, shall also be accepted. When graphing is used, the average arithmetic superior heat power of gas for a given period shall be used to determined the energy for such period.</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When volume calculators are used, the heat power used in calculating the heat content of gas shall be made on an real time basis.</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9. </w:t>
      </w:r>
      <w:r>
        <w:rPr>
          <w:rFonts w:cs="Arial" w:ascii="Arial" w:hAnsi="Arial"/>
          <w:sz w:val="22"/>
          <w:u w:val="single"/>
        </w:rPr>
        <w:t>Sampling and Analysis</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When no “on line” chromatographers are installed, sampling for analysis shall be obtained by means of a continuous natural gas sampler adequately sized, installed, maintained and operated at each metering station. This sampler shall consist of probes and shall function on a continuous basis and in proportion to the volume base. A compound sample shall be extracted at least once a week. This sample shall be analyzed in order to determine the hydrocarbon content of the output gas through the metering station. This sample shall be analyzed pursuant to publication GPA 2261 “Methods for Analyzing Natural Gas and Similar Gas Mixtures through Chromatography”, last approved version, or any other accepted method.</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10. </w:t>
      </w:r>
      <w:r>
        <w:rPr>
          <w:rFonts w:cs="Arial" w:ascii="Arial" w:hAnsi="Arial"/>
          <w:sz w:val="22"/>
          <w:u w:val="single"/>
        </w:rPr>
        <w:t>Volume Calculation</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Assessment of temperature, working pressure, density and correction values to determine deviations from the Boyle Law shall be used to adequately obtain volume calculations pursuant to Standard ANSI/API 2530, and AGA Reports Number 3 and NX-19, or AGA 8.</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11. </w:t>
      </w:r>
      <w:r>
        <w:rPr>
          <w:rFonts w:cs="Arial" w:ascii="Arial" w:hAnsi="Arial"/>
          <w:sz w:val="22"/>
          <w:u w:val="single"/>
        </w:rPr>
        <w:t>Calibration of the Metering System</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Calibration and inspection of the Metering System equipment shall be carried out on a routine basis and in the presence of representatives of both Parties, according to the frequency and in the form indicated in the Transporter’s License.</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12. </w:t>
      </w:r>
      <w:r>
        <w:rPr>
          <w:rFonts w:cs="Arial" w:ascii="Arial" w:hAnsi="Arial"/>
          <w:sz w:val="22"/>
          <w:u w:val="single"/>
        </w:rPr>
        <w:t>Inaccurate Reading</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If the metering equipment were proved to give inaccurate readings or were out-of-service, it shall be adjusted in order to obtain an accurate reading and be put again into operation. Determination of the volume for the period during which the meter would have been inaccurate by more than two per cent (2.0 %) or would have been out-of-service, shall be conducted as follows, in decreasing order:</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The reading of accurate control meters, if available, in use during the period to be corrected shall be used or, in the absence of the foregoing;</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The error shall be corrected if the error percentage may be obtained through calculation or calibration testing or, in the absence of the foregoing;</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By the difference obtained from a balance of the system;</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If the above methods are not viable, by means of any alternative method agreed upon between the Parties.</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Any correction shall be retroactive for any certainly known period, or should the same be unknown, it shall be retroactive during half the period elapsed since the last testing of the metering equipment affected, not exceeding sixteen (16) days. However, no correction shall be made if the magnitude of the error were determined to be two per cent (2.0%) or less. Corrections shall be debited or credited in subsequent statements.</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13. </w:t>
      </w:r>
      <w:r>
        <w:rPr>
          <w:rFonts w:cs="Arial" w:ascii="Arial" w:hAnsi="Arial"/>
          <w:sz w:val="22"/>
          <w:u w:val="single"/>
        </w:rPr>
        <w:t>Access to the Meter</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Each Party shall have access to the other Party’s metering equipment at all reasonable times and shall be allowed to check any and all tests or calibrations of all metering equipment. Each Party shall provide the other Party with a notice of such testing at least five (5) business days prior thereto. The Parties hold the right to install control meters at a future date. These meters shall be as agreed between the Parties and shall be installed in such a way as to avoid interference with adequate equipment operation.</w:t>
      </w:r>
    </w:p>
    <w:p>
      <w:pPr>
        <w:pStyle w:val="Normal"/>
        <w:ind w:end="761"/>
        <w:jc w:val="both"/>
        <w:rPr>
          <w:rFonts w:ascii="Arial" w:hAnsi="Arial" w:cs="Arial"/>
          <w:sz w:val="22"/>
        </w:rPr>
      </w:pPr>
      <w:r>
        <w:rPr>
          <w:rFonts w:cs="Arial" w:ascii="Arial" w:hAnsi="Arial"/>
          <w:sz w:val="22"/>
        </w:rPr>
      </w:r>
    </w:p>
    <w:p>
      <w:pPr>
        <w:pStyle w:val="Normal"/>
        <w:keepNext w:val="true"/>
        <w:keepLines/>
        <w:ind w:end="760"/>
        <w:jc w:val="both"/>
        <w:rPr/>
      </w:pPr>
      <w:r>
        <w:rPr>
          <w:rFonts w:cs="Arial" w:ascii="Arial" w:hAnsi="Arial"/>
          <w:sz w:val="22"/>
        </w:rPr>
        <w:t xml:space="preserve">14. </w:t>
      </w:r>
      <w:r>
        <w:rPr>
          <w:rFonts w:cs="Arial" w:ascii="Arial" w:hAnsi="Arial"/>
          <w:sz w:val="22"/>
          <w:u w:val="single"/>
        </w:rPr>
        <w:t>Review of Metering Recordings</w:t>
      </w:r>
    </w:p>
    <w:p>
      <w:pPr>
        <w:pStyle w:val="Normal"/>
        <w:keepNext w:val="true"/>
        <w:keepLines/>
        <w:ind w:end="760"/>
        <w:jc w:val="both"/>
        <w:rPr>
          <w:rFonts w:ascii="Arial" w:hAnsi="Arial" w:cs="Arial"/>
          <w:sz w:val="22"/>
          <w:u w:val="single"/>
        </w:rPr>
      </w:pPr>
      <w:r>
        <w:rPr>
          <w:rFonts w:cs="Arial" w:ascii="Arial" w:hAnsi="Arial"/>
          <w:sz w:val="22"/>
          <w:u w:val="single"/>
        </w:rPr>
      </w:r>
    </w:p>
    <w:p>
      <w:pPr>
        <w:pStyle w:val="Normal"/>
        <w:keepNext w:val="true"/>
        <w:keepLines/>
        <w:ind w:end="760"/>
        <w:jc w:val="both"/>
        <w:rPr>
          <w:rFonts w:ascii="Arial" w:hAnsi="Arial" w:cs="Arial"/>
          <w:sz w:val="22"/>
        </w:rPr>
      </w:pPr>
      <w:r>
        <w:rPr>
          <w:rFonts w:cs="Arial" w:ascii="Arial" w:hAnsi="Arial"/>
          <w:sz w:val="22"/>
        </w:rPr>
        <w:t>At the request of one Party, the other Party shall submit the recordings and diagrams of its metering equipment used in measuring gas according to this annex, together with all applicable calculations for the purpose of inspection and verification. Such examination shall not interfere with the use of such diagrams and recordings by the Party making the submission and shall be returned thereto within thirty (30) days after receipt thereof. The Parties shall keep all testing data, diagrams and any required data elements relating to gas measurement by each Party’s relevant metering equipment for a period of two (2) years, or such other period which might be established in such respect by regulatory bodies having jurisdiction.</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15. </w:t>
      </w:r>
      <w:r>
        <w:rPr>
          <w:rFonts w:cs="Arial" w:ascii="Arial" w:hAnsi="Arial"/>
          <w:sz w:val="22"/>
          <w:u w:val="single"/>
        </w:rPr>
        <w:t>Special Testing</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Should one Party notify the other Party of its intention to conduct a special test on any metering equipment, the Parties shall cooperate in order to obtain an immediate verification of the equipment by the Party requesting the special test. If a meter or other equipment should reveal an error over two per cent (2.0 %) in its calibration, the Party owning and/or operating such equipment shall bear the costs caused by such special test.</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r>
    </w:p>
    <w:p>
      <w:pPr>
        <w:pStyle w:val="Normal"/>
        <w:ind w:hanging="705" w:start="705" w:end="761"/>
        <w:rPr/>
      </w:pPr>
      <w:r>
        <w:rPr>
          <w:rFonts w:cs="Arial" w:ascii="Arial" w:hAnsi="Arial"/>
          <w:b/>
          <w:sz w:val="22"/>
        </w:rPr>
        <w:t>B.</w:t>
        <w:tab/>
      </w:r>
      <w:r>
        <w:rPr>
          <w:rFonts w:cs="Arial" w:ascii="Arial" w:hAnsi="Arial"/>
          <w:b/>
          <w:sz w:val="22"/>
          <w:u w:val="single"/>
        </w:rPr>
        <w:t>MEASUREMENT AND PROCEDURE FOR COMPLEJO CERRI’s PRODUCTS</w:t>
      </w:r>
    </w:p>
    <w:p>
      <w:pPr>
        <w:pStyle w:val="Normal"/>
        <w:ind w:end="761"/>
        <w:rPr>
          <w:rFonts w:ascii="Arial" w:hAnsi="Arial" w:cs="Arial"/>
          <w:b/>
          <w:sz w:val="22"/>
          <w:u w:val="single"/>
        </w:rPr>
      </w:pPr>
      <w:r>
        <w:rPr>
          <w:rFonts w:cs="Arial" w:ascii="Arial" w:hAnsi="Arial"/>
          <w:b/>
          <w:sz w:val="22"/>
          <w:u w:val="single"/>
        </w:rPr>
      </w:r>
    </w:p>
    <w:p>
      <w:pPr>
        <w:pStyle w:val="Normal"/>
        <w:ind w:end="761"/>
        <w:jc w:val="both"/>
        <w:rPr/>
      </w:pPr>
      <w:r>
        <w:rPr>
          <w:rFonts w:cs="Arial" w:ascii="Arial" w:hAnsi="Arial"/>
          <w:sz w:val="22"/>
        </w:rPr>
        <w:t xml:space="preserve">1. </w:t>
      </w:r>
      <w:r>
        <w:rPr>
          <w:rFonts w:cs="Arial" w:ascii="Arial" w:hAnsi="Arial"/>
          <w:sz w:val="22"/>
          <w:u w:val="single"/>
        </w:rPr>
        <w:t>Metering Stations</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The “PROCESSOR” shall measure all volumes of Complejo Cerri’s Products which are produced by Complejo Cerri, at metering stations. Metering stations must be supplied, installed and operated by the “PROCESSOR” pursuant to the specifications contained herein.</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2. </w:t>
      </w:r>
      <w:r>
        <w:rPr>
          <w:rFonts w:cs="Arial" w:ascii="Arial" w:hAnsi="Arial"/>
          <w:sz w:val="22"/>
          <w:u w:val="single"/>
        </w:rPr>
        <w:t>Metering equipment</w:t>
      </w:r>
    </w:p>
    <w:p>
      <w:pPr>
        <w:pStyle w:val="Normal"/>
        <w:ind w:end="761"/>
        <w:jc w:val="both"/>
        <w:rPr>
          <w:rFonts w:ascii="Arial" w:hAnsi="Arial" w:cs="Arial"/>
          <w:sz w:val="22"/>
          <w:u w:val="single"/>
        </w:rPr>
      </w:pPr>
      <w:r>
        <w:rPr>
          <w:rFonts w:cs="Arial" w:ascii="Arial" w:hAnsi="Arial"/>
          <w:sz w:val="22"/>
          <w:u w:val="single"/>
        </w:rPr>
      </w:r>
    </w:p>
    <w:p>
      <w:pPr>
        <w:pStyle w:val="Textoindependiente3"/>
        <w:rPr/>
      </w:pPr>
      <w:r>
        <w:rPr/>
        <w:t>The metering and testing facilities of the “PROCESSOR” shall be installed, maintained, operated and calibrated pursuant to the last amended and revised edition of:</w:t>
      </w:r>
    </w:p>
    <w:p>
      <w:pPr>
        <w:pStyle w:val="Normal"/>
        <w:ind w:end="761"/>
        <w:jc w:val="both"/>
        <w:rPr>
          <w:rFonts w:ascii="Arial" w:hAnsi="Arial" w:cs="Arial"/>
          <w:sz w:val="22"/>
        </w:rPr>
      </w:pPr>
      <w:r>
        <w:rPr>
          <w:rFonts w:cs="Arial" w:ascii="Arial" w:hAnsi="Arial"/>
          <w:sz w:val="22"/>
        </w:rPr>
      </w:r>
    </w:p>
    <w:p>
      <w:pPr>
        <w:pStyle w:val="Normal"/>
        <w:numPr>
          <w:ilvl w:val="0"/>
          <w:numId w:val="20"/>
        </w:numPr>
        <w:ind w:hanging="720" w:start="720" w:end="761"/>
        <w:jc w:val="both"/>
        <w:rPr>
          <w:rFonts w:ascii="Arial" w:hAnsi="Arial" w:cs="Arial"/>
          <w:sz w:val="22"/>
        </w:rPr>
      </w:pPr>
      <w:r>
        <w:rPr>
          <w:rFonts w:cs="Arial" w:ascii="Arial" w:hAnsi="Arial"/>
          <w:sz w:val="22"/>
        </w:rPr>
        <w:t>“</w:t>
      </w:r>
      <w:r>
        <w:rPr>
          <w:rFonts w:cs="Arial" w:ascii="Arial" w:hAnsi="Arial"/>
          <w:sz w:val="22"/>
        </w:rPr>
        <w:t>API Manual of Oil Measurement Standards”, Chapter 1, Vocabulary; Chapter 4, “Proving” systems; Chapter 5, Measurement; Chapter 12, Calculation of Oil Quantities; and Chapter 14, Section 6, Meter installation and “proving” (Device for proving Gas Counters).</w:t>
      </w:r>
    </w:p>
    <w:p>
      <w:pPr>
        <w:pStyle w:val="Normal"/>
        <w:ind w:end="761"/>
        <w:jc w:val="both"/>
        <w:rPr>
          <w:rFonts w:ascii="Arial" w:hAnsi="Arial" w:cs="Arial"/>
          <w:sz w:val="22"/>
        </w:rPr>
      </w:pPr>
      <w:r>
        <w:rPr>
          <w:rFonts w:cs="Arial" w:ascii="Arial" w:hAnsi="Arial"/>
          <w:sz w:val="22"/>
        </w:rPr>
      </w:r>
    </w:p>
    <w:p>
      <w:pPr>
        <w:pStyle w:val="Normal"/>
        <w:numPr>
          <w:ilvl w:val="0"/>
          <w:numId w:val="20"/>
        </w:numPr>
        <w:ind w:hanging="720" w:start="720" w:end="761"/>
        <w:jc w:val="both"/>
        <w:rPr>
          <w:rFonts w:ascii="Arial" w:hAnsi="Arial" w:cs="Arial"/>
          <w:sz w:val="22"/>
        </w:rPr>
      </w:pPr>
      <w:r>
        <w:rPr>
          <w:rFonts w:cs="Arial" w:ascii="Arial" w:hAnsi="Arial"/>
          <w:sz w:val="22"/>
        </w:rPr>
        <w:t>GPA Publication 2145, “Table of Physical Constants of Paraffin Hydrocarbons and Other Natural Gas Components”.</w:t>
      </w:r>
    </w:p>
    <w:p>
      <w:pPr>
        <w:pStyle w:val="Normal"/>
        <w:ind w:end="761"/>
        <w:jc w:val="both"/>
        <w:rPr>
          <w:rFonts w:ascii="Arial" w:hAnsi="Arial" w:cs="Arial"/>
          <w:sz w:val="22"/>
        </w:rPr>
      </w:pPr>
      <w:r>
        <w:rPr>
          <w:rFonts w:cs="Arial" w:ascii="Arial" w:hAnsi="Arial"/>
          <w:sz w:val="22"/>
        </w:rPr>
      </w:r>
    </w:p>
    <w:p>
      <w:pPr>
        <w:pStyle w:val="Normal"/>
        <w:numPr>
          <w:ilvl w:val="0"/>
          <w:numId w:val="20"/>
        </w:numPr>
        <w:ind w:hanging="720" w:start="720" w:end="761"/>
        <w:jc w:val="both"/>
        <w:rPr>
          <w:rFonts w:ascii="Arial" w:hAnsi="Arial" w:cs="Arial"/>
          <w:sz w:val="22"/>
        </w:rPr>
      </w:pPr>
      <w:r>
        <w:rPr>
          <w:rFonts w:cs="Arial" w:ascii="Arial" w:hAnsi="Arial"/>
          <w:sz w:val="22"/>
        </w:rPr>
        <w:t>GPA Publication 2174, “Methods for Obtaining Hydrocarbon Fluid Samples using a Floating Piston Cylinder”.</w:t>
      </w:r>
    </w:p>
    <w:p>
      <w:pPr>
        <w:pStyle w:val="Normal"/>
        <w:ind w:end="761"/>
        <w:jc w:val="both"/>
        <w:rPr>
          <w:rFonts w:ascii="Arial" w:hAnsi="Arial" w:cs="Arial"/>
          <w:sz w:val="22"/>
        </w:rPr>
      </w:pPr>
      <w:r>
        <w:rPr>
          <w:rFonts w:cs="Arial" w:ascii="Arial" w:hAnsi="Arial"/>
          <w:sz w:val="22"/>
        </w:rPr>
      </w:r>
    </w:p>
    <w:p>
      <w:pPr>
        <w:pStyle w:val="Normal"/>
        <w:numPr>
          <w:ilvl w:val="0"/>
          <w:numId w:val="20"/>
        </w:numPr>
        <w:ind w:hanging="720" w:start="720" w:end="761"/>
        <w:jc w:val="both"/>
        <w:rPr>
          <w:rFonts w:ascii="Arial" w:hAnsi="Arial" w:cs="Arial"/>
          <w:sz w:val="22"/>
        </w:rPr>
      </w:pPr>
      <w:r>
        <w:rPr>
          <w:rFonts w:cs="Arial" w:ascii="Arial" w:hAnsi="Arial"/>
          <w:sz w:val="22"/>
        </w:rPr>
        <w:t>GPA Publication 2177, “Methods for Analyzing Natural Gas Liquid Mixtures Demethanized through Gas Chromatography”.</w:t>
      </w:r>
    </w:p>
    <w:p>
      <w:pPr>
        <w:pStyle w:val="Normal"/>
        <w:ind w:end="761"/>
        <w:jc w:val="both"/>
        <w:rPr>
          <w:rFonts w:ascii="Arial" w:hAnsi="Arial" w:cs="Arial"/>
          <w:sz w:val="22"/>
        </w:rPr>
      </w:pPr>
      <w:r>
        <w:rPr>
          <w:rFonts w:cs="Arial" w:ascii="Arial" w:hAnsi="Arial"/>
          <w:sz w:val="22"/>
        </w:rPr>
      </w:r>
    </w:p>
    <w:p>
      <w:pPr>
        <w:pStyle w:val="Normal"/>
        <w:numPr>
          <w:ilvl w:val="0"/>
          <w:numId w:val="20"/>
        </w:numPr>
        <w:ind w:hanging="720" w:start="720" w:end="761"/>
        <w:jc w:val="both"/>
        <w:rPr>
          <w:rFonts w:ascii="Arial" w:hAnsi="Arial" w:cs="Arial"/>
          <w:sz w:val="22"/>
        </w:rPr>
      </w:pPr>
      <w:r>
        <w:rPr>
          <w:rFonts w:cs="Arial" w:ascii="Arial" w:hAnsi="Arial"/>
          <w:sz w:val="22"/>
        </w:rPr>
        <w:t>GPA Publication 8173, “Standard for Converting Gas Liquids and Vapors into Equivalent Liquid Volumes”.</w:t>
      </w:r>
    </w:p>
    <w:p>
      <w:pPr>
        <w:pStyle w:val="Normal"/>
        <w:ind w:end="761"/>
        <w:jc w:val="both"/>
        <w:rPr>
          <w:rFonts w:ascii="Arial" w:hAnsi="Arial" w:cs="Arial"/>
          <w:sz w:val="22"/>
        </w:rPr>
      </w:pPr>
      <w:r>
        <w:rPr>
          <w:rFonts w:cs="Arial" w:ascii="Arial" w:hAnsi="Arial"/>
          <w:sz w:val="22"/>
        </w:rPr>
      </w:r>
    </w:p>
    <w:p>
      <w:pPr>
        <w:pStyle w:val="Normal"/>
        <w:numPr>
          <w:ilvl w:val="0"/>
          <w:numId w:val="20"/>
        </w:numPr>
        <w:ind w:hanging="720" w:start="720" w:end="761"/>
        <w:jc w:val="both"/>
        <w:rPr>
          <w:rFonts w:ascii="Arial" w:hAnsi="Arial" w:cs="Arial"/>
          <w:sz w:val="22"/>
        </w:rPr>
      </w:pPr>
      <w:r>
        <w:rPr>
          <w:rFonts w:cs="Arial" w:ascii="Arial" w:hAnsi="Arial"/>
          <w:sz w:val="22"/>
        </w:rPr>
        <w:t>GPA Publication 8182, “Standard for Measuring the Mass of Natural Gas Liquids”.</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Liquid Hydrocarbon measurement shall be carried out as follows:</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 xml:space="preserve">(a) </w:t>
        <w:tab/>
        <w:t>On Truck.</w:t>
      </w:r>
    </w:p>
    <w:p>
      <w:pPr>
        <w:pStyle w:val="Normal"/>
        <w:ind w:end="761"/>
        <w:jc w:val="both"/>
        <w:rPr>
          <w:rFonts w:ascii="Arial" w:hAnsi="Arial" w:cs="Arial"/>
          <w:sz w:val="22"/>
        </w:rPr>
      </w:pPr>
      <w:r>
        <w:rPr>
          <w:rFonts w:cs="Arial" w:ascii="Arial" w:hAnsi="Arial"/>
          <w:sz w:val="22"/>
        </w:rPr>
      </w:r>
    </w:p>
    <w:p>
      <w:pPr>
        <w:pStyle w:val="Normal"/>
        <w:numPr>
          <w:ilvl w:val="0"/>
          <w:numId w:val="0"/>
        </w:numPr>
        <w:ind w:end="761"/>
        <w:jc w:val="both"/>
        <w:outlineLvl w:val="0"/>
        <w:rPr>
          <w:rFonts w:ascii="Arial" w:hAnsi="Arial" w:cs="Arial"/>
          <w:sz w:val="22"/>
        </w:rPr>
      </w:pPr>
      <w:r>
        <w:rPr>
          <w:rFonts w:cs="Arial" w:ascii="Arial" w:hAnsi="Arial"/>
          <w:sz w:val="22"/>
        </w:rPr>
        <w:t>According to IRAM  Standards - IAP A 65.4, A 6903 and A 65.6.</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If the Weight Method is used, the Scale must be approved and calibrated by “LEGAL METROLOGY” (National Entity of Weight and Measurement Certification).</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(b)</w:t>
        <w:tab/>
        <w:t xml:space="preserve"> On Vessel.</w:t>
      </w:r>
    </w:p>
    <w:p>
      <w:pPr>
        <w:pStyle w:val="Normal"/>
        <w:ind w:end="761"/>
        <w:jc w:val="both"/>
        <w:rPr>
          <w:rFonts w:ascii="Arial" w:hAnsi="Arial" w:cs="Arial"/>
          <w:sz w:val="22"/>
        </w:rPr>
      </w:pPr>
      <w:r>
        <w:rPr>
          <w:rFonts w:cs="Arial" w:ascii="Arial" w:hAnsi="Arial"/>
          <w:sz w:val="22"/>
        </w:rPr>
      </w:r>
    </w:p>
    <w:p>
      <w:pPr>
        <w:pStyle w:val="Normal"/>
        <w:numPr>
          <w:ilvl w:val="0"/>
          <w:numId w:val="0"/>
        </w:numPr>
        <w:ind w:end="761"/>
        <w:jc w:val="both"/>
        <w:outlineLvl w:val="0"/>
        <w:rPr>
          <w:rFonts w:ascii="Arial" w:hAnsi="Arial" w:cs="Arial"/>
          <w:sz w:val="22"/>
        </w:rPr>
      </w:pPr>
      <w:r>
        <w:rPr>
          <w:rFonts w:cs="Arial" w:ascii="Arial" w:hAnsi="Arial"/>
          <w:sz w:val="22"/>
        </w:rPr>
        <w:t>According to IRAM Standards - IAP A 65.4, A 6903 and A 65.6.</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 xml:space="preserve">(c) </w:t>
        <w:tab/>
        <w:t>In Pipes.</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According to the Oil Measurement Manual API Standard Chapter 4 and related ones, Sections 2 and 3, Chapter 5 and Section 3 and Chapter 11.</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The “PROCESSOR” holds the right to replace or substitute current metering equipment, provided such replacement and substitution is compatible with industry operating standards.</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3. </w:t>
      </w:r>
      <w:r>
        <w:rPr>
          <w:rFonts w:cs="Arial" w:ascii="Arial" w:hAnsi="Arial"/>
          <w:sz w:val="22"/>
          <w:u w:val="single"/>
        </w:rPr>
        <w:t>Calibration of Testing Equipment and Meter Testing</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Meter testing equipment shall be designed, manufactured and proved pursuant to Chapter 4 of the “API Manual of Oil Measurement Standards”, last approved review. Meter testing shall be conducted at least once a month according to Chapters 4 and 5 of the “API Manual of Oil Measurement Standards”, last approved review. Recalibration of gravity meters, density meters or other similar devices shall be made from the determination, on a monthly basis, of an adjustment factor through the use of a pycnometer with an accuracy of point twenty-five per cent (0.25 %).</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When using the bi-directional “Prover”, a main passage will consist of at least three (3) complete runs through the “Prover”. A meter testing shall consist of at least two consecutive passages and the measuring factors obtained in the meter and in the acceptable passages may not vary more than 0.0005 (0.05 %). The average of acceptable factors shall be used as the measuring factor.</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4. </w:t>
      </w:r>
      <w:r>
        <w:rPr>
          <w:rFonts w:cs="Arial" w:ascii="Arial" w:hAnsi="Arial"/>
          <w:sz w:val="22"/>
          <w:u w:val="single"/>
        </w:rPr>
        <w:t>Inaccurate measurement</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If the metering equipment were proved to give inaccurate readings or were out-of-service, the same shall be adjusted in order to obtain an accurate reading and shall immediately be put into operation. Determination of volume for the period during which the meter would have been inaccurate or would have been out-of-service, shall be determined as follows, in decreasing order:</w:t>
      </w:r>
    </w:p>
    <w:p>
      <w:pPr>
        <w:pStyle w:val="Normal"/>
        <w:ind w:end="761"/>
        <w:jc w:val="both"/>
        <w:rPr>
          <w:rFonts w:ascii="Arial" w:hAnsi="Arial" w:cs="Arial"/>
          <w:sz w:val="22"/>
        </w:rPr>
      </w:pPr>
      <w:r>
        <w:rPr>
          <w:rFonts w:cs="Arial" w:ascii="Arial" w:hAnsi="Arial"/>
          <w:sz w:val="22"/>
        </w:rPr>
      </w:r>
    </w:p>
    <w:p>
      <w:pPr>
        <w:pStyle w:val="Normal"/>
        <w:numPr>
          <w:ilvl w:val="0"/>
          <w:numId w:val="2"/>
        </w:numPr>
        <w:ind w:hanging="360" w:start="360" w:end="761"/>
        <w:jc w:val="both"/>
        <w:rPr>
          <w:rFonts w:ascii="Arial" w:hAnsi="Arial" w:cs="Arial"/>
          <w:sz w:val="22"/>
        </w:rPr>
      </w:pPr>
      <w:r>
        <w:rPr>
          <w:rFonts w:cs="Arial" w:ascii="Arial" w:hAnsi="Arial"/>
          <w:sz w:val="22"/>
        </w:rPr>
        <w:t>By using the measurement obtained from accurate control meters, if available, in use during the period to be corrected or, in the absence of the foregoing;</w:t>
      </w:r>
    </w:p>
    <w:p>
      <w:pPr>
        <w:pStyle w:val="Normal"/>
        <w:ind w:end="761"/>
        <w:jc w:val="both"/>
        <w:rPr>
          <w:rFonts w:ascii="Arial" w:hAnsi="Arial" w:cs="Arial"/>
          <w:sz w:val="22"/>
        </w:rPr>
      </w:pPr>
      <w:r>
        <w:rPr>
          <w:rFonts w:cs="Arial" w:ascii="Arial" w:hAnsi="Arial"/>
          <w:sz w:val="22"/>
        </w:rPr>
      </w:r>
    </w:p>
    <w:p>
      <w:pPr>
        <w:pStyle w:val="Normal"/>
        <w:numPr>
          <w:ilvl w:val="0"/>
          <w:numId w:val="2"/>
        </w:numPr>
        <w:ind w:hanging="360" w:start="360" w:end="761"/>
        <w:jc w:val="both"/>
        <w:rPr>
          <w:rFonts w:ascii="Arial" w:hAnsi="Arial" w:cs="Arial"/>
          <w:sz w:val="22"/>
        </w:rPr>
      </w:pPr>
      <w:r>
        <w:rPr>
          <w:rFonts w:cs="Arial" w:ascii="Arial" w:hAnsi="Arial"/>
          <w:sz w:val="22"/>
        </w:rPr>
        <w:t>By correcting the error if the error percentage may be ascertainable through calibration or calculation or, in the absence of the foregoing;</w:t>
      </w:r>
    </w:p>
    <w:p>
      <w:pPr>
        <w:pStyle w:val="Normal"/>
        <w:ind w:end="761"/>
        <w:jc w:val="both"/>
        <w:rPr>
          <w:rFonts w:ascii="Arial" w:hAnsi="Arial" w:cs="Arial"/>
          <w:sz w:val="22"/>
        </w:rPr>
      </w:pPr>
      <w:r>
        <w:rPr>
          <w:rFonts w:cs="Arial" w:ascii="Arial" w:hAnsi="Arial"/>
          <w:sz w:val="22"/>
        </w:rPr>
      </w:r>
    </w:p>
    <w:p>
      <w:pPr>
        <w:pStyle w:val="Normal"/>
        <w:numPr>
          <w:ilvl w:val="0"/>
          <w:numId w:val="2"/>
        </w:numPr>
        <w:ind w:hanging="360" w:start="360" w:end="761"/>
        <w:jc w:val="both"/>
        <w:rPr>
          <w:rFonts w:ascii="Arial" w:hAnsi="Arial" w:cs="Arial"/>
          <w:sz w:val="22"/>
        </w:rPr>
      </w:pPr>
      <w:r>
        <w:rPr>
          <w:rFonts w:cs="Arial" w:ascii="Arial" w:hAnsi="Arial"/>
          <w:sz w:val="22"/>
        </w:rPr>
        <w:t>By the difference drawn from a balance of the system;</w:t>
      </w:r>
    </w:p>
    <w:p>
      <w:pPr>
        <w:pStyle w:val="Normal"/>
        <w:ind w:end="761"/>
        <w:jc w:val="both"/>
        <w:rPr>
          <w:rFonts w:ascii="Arial" w:hAnsi="Arial" w:cs="Arial"/>
          <w:sz w:val="22"/>
        </w:rPr>
      </w:pPr>
      <w:r>
        <w:rPr>
          <w:rFonts w:cs="Arial" w:ascii="Arial" w:hAnsi="Arial"/>
          <w:sz w:val="22"/>
        </w:rPr>
      </w:r>
    </w:p>
    <w:p>
      <w:pPr>
        <w:pStyle w:val="Normal"/>
        <w:numPr>
          <w:ilvl w:val="0"/>
          <w:numId w:val="2"/>
        </w:numPr>
        <w:ind w:hanging="360" w:start="360" w:end="761"/>
        <w:jc w:val="both"/>
        <w:rPr>
          <w:rFonts w:ascii="Arial" w:hAnsi="Arial" w:cs="Arial"/>
          <w:sz w:val="22"/>
        </w:rPr>
      </w:pPr>
      <w:r>
        <w:rPr>
          <w:rFonts w:cs="Arial" w:ascii="Arial" w:hAnsi="Arial"/>
          <w:sz w:val="22"/>
        </w:rPr>
        <w:t>If the above methods may not be implemented, by means of any alternative method agreed upon between the Parties.</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Any correction shall be retroactive for any certainly known period, or should the same be unknown, it shall be retroactive for half the volume displaced since the last testing of the metering equipment affected, and shall not exceed fifty per cent (50%) of the displaced volume. However, no correction shall be made if the magnitude of the error were determined to be 0.0025 (0.25 %) or less. Corrections shall be debited or credited in subsequent statements.</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5. </w:t>
      </w:r>
      <w:r>
        <w:rPr>
          <w:rFonts w:cs="Arial" w:ascii="Arial" w:hAnsi="Arial"/>
          <w:sz w:val="22"/>
          <w:u w:val="single"/>
        </w:rPr>
        <w:t>Access to the meter</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All Parties shall have access to the metering equipment used to measure volume at all reasonable times and may cause a representative to be present during any of the other Party’s foregoing activities. Each Party’s representatives shall be authorized to be present for the purpose of verifying any and all testing or calibration of the meters used hereunder. Each Party holds the right to install control meters in the future. These meters shall be as agreed between the Parties and shall be installed in such a way as to avoid interference with the adequate operation of the Processor’s equipment.</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6. </w:t>
      </w:r>
      <w:r>
        <w:rPr>
          <w:rFonts w:cs="Arial" w:ascii="Arial" w:hAnsi="Arial"/>
          <w:sz w:val="22"/>
          <w:u w:val="single"/>
        </w:rPr>
        <w:t>Special Testing</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Should one Party notify the other Party of its intention to conduct a special test on any metering equipment, the Parties shall cooperate in order to obtain an immediate verification of the equipment by the Party requesting such special test. If a meter or other equipment should be found to be in error over 0.0025 (0.25 %), the Party owning and/or operating such equipment shall bear the costs caused by such special test.</w:t>
      </w:r>
    </w:p>
    <w:p>
      <w:pPr>
        <w:pStyle w:val="Normal"/>
        <w:ind w:end="761"/>
        <w:jc w:val="both"/>
        <w:rPr>
          <w:rFonts w:ascii="Arial" w:hAnsi="Arial" w:cs="Arial"/>
          <w:sz w:val="22"/>
        </w:rPr>
      </w:pPr>
      <w:r>
        <w:rPr>
          <w:rFonts w:cs="Arial" w:ascii="Arial" w:hAnsi="Arial"/>
          <w:sz w:val="22"/>
        </w:rPr>
      </w:r>
    </w:p>
    <w:p>
      <w:pPr>
        <w:pStyle w:val="Normal"/>
        <w:ind w:end="761"/>
        <w:jc w:val="both"/>
        <w:rPr/>
      </w:pPr>
      <w:r>
        <w:rPr>
          <w:rFonts w:cs="Arial" w:ascii="Arial" w:hAnsi="Arial"/>
          <w:sz w:val="22"/>
        </w:rPr>
        <w:t xml:space="preserve">7. </w:t>
      </w:r>
      <w:r>
        <w:rPr>
          <w:rFonts w:cs="Arial" w:ascii="Arial" w:hAnsi="Arial"/>
          <w:sz w:val="22"/>
          <w:u w:val="single"/>
        </w:rPr>
        <w:t>Sampling and Analysis</w:t>
      </w:r>
    </w:p>
    <w:p>
      <w:pPr>
        <w:pStyle w:val="Normal"/>
        <w:ind w:end="761"/>
        <w:jc w:val="both"/>
        <w:rPr>
          <w:rFonts w:ascii="Arial" w:hAnsi="Arial" w:cs="Arial"/>
          <w:sz w:val="22"/>
          <w:u w:val="single"/>
        </w:rPr>
      </w:pPr>
      <w:r>
        <w:rPr>
          <w:rFonts w:cs="Arial" w:ascii="Arial" w:hAnsi="Arial"/>
          <w:sz w:val="22"/>
          <w:u w:val="single"/>
        </w:rPr>
      </w:r>
    </w:p>
    <w:p>
      <w:pPr>
        <w:pStyle w:val="Normal"/>
        <w:ind w:end="761"/>
        <w:jc w:val="both"/>
        <w:rPr>
          <w:rFonts w:ascii="Arial" w:hAnsi="Arial" w:cs="Arial"/>
          <w:sz w:val="22"/>
        </w:rPr>
      </w:pPr>
      <w:r>
        <w:rPr>
          <w:rFonts w:cs="Arial" w:ascii="Arial" w:hAnsi="Arial"/>
          <w:sz w:val="22"/>
        </w:rPr>
        <w:t>The “PROCESSOR” shall install, maintain and operate a light liquid hydrocarbon sampler adequately sized for Complejo Cerri’s Products. This sampler, formed by probes, shall function on a continuous basis and in proportion to the volume.</w:t>
      </w:r>
    </w:p>
    <w:p>
      <w:pPr>
        <w:pStyle w:val="Normal"/>
        <w:ind w:end="761"/>
        <w:jc w:val="both"/>
        <w:rPr>
          <w:rFonts w:ascii="Arial" w:hAnsi="Arial" w:cs="Arial"/>
          <w:sz w:val="22"/>
        </w:rPr>
      </w:pPr>
      <w:r>
        <w:rPr>
          <w:rFonts w:cs="Arial" w:ascii="Arial" w:hAnsi="Arial"/>
          <w:sz w:val="22"/>
        </w:rPr>
      </w:r>
    </w:p>
    <w:p>
      <w:pPr>
        <w:pStyle w:val="Normal"/>
        <w:ind w:end="761"/>
        <w:jc w:val="both"/>
        <w:rPr>
          <w:rFonts w:ascii="Arial" w:hAnsi="Arial" w:cs="Arial"/>
          <w:sz w:val="22"/>
        </w:rPr>
      </w:pPr>
      <w:r>
        <w:rPr>
          <w:rFonts w:cs="Arial" w:ascii="Arial" w:hAnsi="Arial"/>
          <w:sz w:val="22"/>
        </w:rPr>
        <w:t>A representative sample shall be extracted by the sampler on a weekly basis, which sample shall be analyzed pursuant to the provisions contained in GPA Publication 2165 “Liquid Gas Chromatography”, last approved review, or through any other known method. The Shipper may at its request witness the extraction and analysis of the sample.</w:t>
      </w:r>
    </w:p>
    <w:p>
      <w:pPr>
        <w:pStyle w:val="BodyText"/>
        <w:rPr>
          <w:rFonts w:ascii="Arial" w:hAnsi="Arial" w:cs="Arial"/>
          <w:sz w:val="22"/>
          <w:lang w:val="en-US"/>
        </w:rPr>
      </w:pPr>
      <w:r>
        <w:rPr>
          <w:rFonts w:cs="Arial" w:ascii="Arial" w:hAnsi="Arial"/>
          <w:sz w:val="22"/>
          <w:lang w:val="en-US"/>
        </w:rPr>
      </w:r>
      <w:r>
        <w:br w:type="page"/>
      </w:r>
    </w:p>
    <w:p>
      <w:pPr>
        <w:pStyle w:val="Heading2"/>
        <w:ind w:hanging="0" w:start="0"/>
        <w:rPr>
          <w:rFonts w:ascii="Arial" w:hAnsi="Arial" w:cs="Arial"/>
          <w:lang w:val="en-US"/>
        </w:rPr>
      </w:pPr>
      <w:r>
        <w:rPr>
          <w:rFonts w:cs="Arial" w:ascii="Arial" w:hAnsi="Arial"/>
          <w:lang w:val="en-US"/>
        </w:rPr>
        <w:t>ANNEX B</w:t>
      </w:r>
    </w:p>
    <w:p>
      <w:pPr>
        <w:pStyle w:val="Normal"/>
        <w:jc w:val="center"/>
        <w:rPr>
          <w:rFonts w:ascii="Arial" w:hAnsi="Arial" w:cs="Arial"/>
          <w:b/>
          <w:sz w:val="24"/>
          <w:lang w:val="en-US"/>
        </w:rPr>
      </w:pPr>
      <w:r>
        <w:rPr>
          <w:rFonts w:cs="Arial" w:ascii="Arial" w:hAnsi="Arial"/>
          <w:b/>
          <w:sz w:val="24"/>
          <w:lang w:val="en-US"/>
        </w:rPr>
      </w:r>
    </w:p>
    <w:p>
      <w:pPr>
        <w:pStyle w:val="Normal"/>
        <w:jc w:val="center"/>
        <w:rPr>
          <w:rFonts w:ascii="Arial" w:hAnsi="Arial" w:cs="Arial"/>
          <w:b/>
          <w:sz w:val="24"/>
        </w:rPr>
      </w:pPr>
      <w:r>
        <w:rPr>
          <w:rFonts w:cs="Arial" w:ascii="Arial" w:hAnsi="Arial"/>
          <w:b/>
          <w:sz w:val="24"/>
        </w:rPr>
        <w:t xml:space="preserve">ALLOCATION FORMULA OF COMPLEJO CERRI’S PRODUCTS </w:t>
      </w:r>
    </w:p>
    <w:p>
      <w:pPr>
        <w:pStyle w:val="Normal"/>
        <w:jc w:val="center"/>
        <w:rPr>
          <w:rFonts w:ascii="Arial" w:hAnsi="Arial" w:cs="Arial"/>
          <w:b/>
          <w:sz w:val="24"/>
        </w:rPr>
      </w:pPr>
      <w:r>
        <w:rPr>
          <w:rFonts w:cs="Arial" w:ascii="Arial" w:hAnsi="Arial"/>
          <w:b/>
          <w:sz w:val="24"/>
        </w:rPr>
        <w:t>TO THE SHIPPER’S GAS</w:t>
      </w:r>
    </w:p>
    <w:p>
      <w:pPr>
        <w:pStyle w:val="Normal"/>
        <w:jc w:val="both"/>
        <w:rPr>
          <w:rFonts w:ascii="Arial" w:hAnsi="Arial" w:cs="Arial"/>
          <w:b/>
          <w:i/>
          <w:i/>
          <w:sz w:val="24"/>
        </w:rPr>
      </w:pPr>
      <w:r>
        <w:rPr>
          <w:rFonts w:cs="Arial" w:ascii="Arial" w:hAnsi="Arial"/>
          <w:b/>
          <w:i/>
          <w:sz w:val="24"/>
        </w:rPr>
      </w:r>
    </w:p>
    <w:p>
      <w:pPr>
        <w:pStyle w:val="Normal"/>
        <w:ind w:hanging="680" w:start="680" w:end="0"/>
        <w:jc w:val="both"/>
        <w:rPr>
          <w:rFonts w:ascii="Arial" w:hAnsi="Arial" w:cs="Arial"/>
          <w:sz w:val="22"/>
        </w:rPr>
      </w:pPr>
      <w:r>
        <w:rPr>
          <w:rFonts w:cs="Arial" w:ascii="Arial" w:hAnsi="Arial"/>
          <w:sz w:val="22"/>
        </w:rPr>
        <w:t>1.</w:t>
        <w:tab/>
        <w:t>Calculations for each of Complejo Cerri’s Products shall be made separately.</w:t>
      </w:r>
    </w:p>
    <w:p>
      <w:pPr>
        <w:pStyle w:val="Normal"/>
        <w:jc w:val="both"/>
        <w:rPr>
          <w:rFonts w:ascii="Arial" w:hAnsi="Arial" w:cs="Arial"/>
          <w:sz w:val="22"/>
        </w:rPr>
      </w:pPr>
      <w:r>
        <w:rPr>
          <w:rFonts w:cs="Arial" w:ascii="Arial" w:hAnsi="Arial"/>
          <w:sz w:val="22"/>
        </w:rPr>
      </w:r>
    </w:p>
    <w:p>
      <w:pPr>
        <w:pStyle w:val="Normal"/>
        <w:numPr>
          <w:ilvl w:val="1"/>
          <w:numId w:val="8"/>
        </w:numPr>
        <w:jc w:val="both"/>
        <w:rPr>
          <w:rFonts w:ascii="Arial" w:hAnsi="Arial" w:cs="Arial"/>
          <w:sz w:val="22"/>
        </w:rPr>
      </w:pPr>
      <w:r>
        <w:rPr>
          <w:rFonts w:cs="Arial" w:ascii="Arial" w:hAnsi="Arial"/>
          <w:sz w:val="22"/>
        </w:rPr>
        <w:t>The Shipper shall, on a regular basis, make representative samplings of the liquid hydrocarbon content of the Shipper’s Gas of the Gas current at each Receipt Point through a chromatographic analysis (pursuant to GPA Publication 2261-72, as amended) or through any other acceptable means adopted by the Parties for testing Gas in order to determine its liquid hydrocarbon content. At the request of the Processor or any other person whose Gas is processed at Complejo Cerri, the Shipper shall give notice of the tests to the Processor and other persons in order to determine the liquid hydrocarbon content of the Shipper’s Gas at the Receipt Points, so that the Processor and the persons mentioned above may witness said test should they wish so. A sampling shall be conducted according to GPA Publication 2166-66, as amended. The Shipper agrees that the Gas currents being studied shall be representative of the flow normally supplied to the Transporter at the applicable Receipt Points, and that, to the extent possible, they will comply with the then delivery conditions and average volumes. The Processor or the Shipper may request a new test in case they are not satisfied with the outcome of a particular testing. If the request for a new test were made by any of the Parties and the liquid hydrocarbon content of the preceding test were confirmed with a variation margin of 10% (ten per cent), the cost of the new test shall be borne by the requesting Party. The results of the new test shall be used in subsequent allocations.</w:t>
      </w:r>
    </w:p>
    <w:p>
      <w:pPr>
        <w:pStyle w:val="Normal"/>
        <w:ind w:hanging="680" w:start="680" w:end="0"/>
        <w:jc w:val="both"/>
        <w:rPr>
          <w:rFonts w:ascii="Arial" w:hAnsi="Arial" w:cs="Arial"/>
          <w:sz w:val="22"/>
        </w:rPr>
      </w:pPr>
      <w:r>
        <w:rPr>
          <w:rFonts w:cs="Arial" w:ascii="Arial" w:hAnsi="Arial"/>
          <w:sz w:val="22"/>
        </w:rPr>
      </w:r>
    </w:p>
    <w:p>
      <w:pPr>
        <w:pStyle w:val="Normal"/>
        <w:numPr>
          <w:ilvl w:val="1"/>
          <w:numId w:val="8"/>
        </w:numPr>
        <w:jc w:val="both"/>
        <w:rPr>
          <w:rFonts w:ascii="Arial" w:hAnsi="Arial" w:cs="Arial"/>
          <w:sz w:val="22"/>
        </w:rPr>
      </w:pPr>
      <w:r>
        <w:rPr>
          <w:rFonts w:cs="Arial" w:ascii="Arial" w:hAnsi="Arial"/>
          <w:sz w:val="22"/>
        </w:rPr>
        <w:t>Gas volumes evidenced as processed on account of the Shipper, and the liquid hydrocarbon content verified at such Gas testing at each Receipt Point, shall be used as the basis for allocating Complejo Cerri’s Products to the Shipper at each Receipt Point. The amount of each of Complejo Cerri’s Products allocated to the Shipper shall be determined by the Processor on a daily basis, in respect of the amount of gas processed, at each Receipt Point, and for each of Complejo Cerri’s Products, based on the following formula:</w:t>
      </w:r>
    </w:p>
    <w:p>
      <w:pPr>
        <w:pStyle w:val="Normal"/>
        <w:tabs>
          <w:tab w:val="clear" w:pos="720"/>
          <w:tab w:val="left" w:pos="1702" w:leader="none"/>
          <w:tab w:val="left" w:pos="2127" w:leader="none"/>
          <w:tab w:val="left" w:pos="2410" w:leader="none"/>
          <w:tab w:val="left" w:pos="4253" w:leader="none"/>
        </w:tabs>
        <w:ind w:hanging="680" w:start="680" w:end="0"/>
        <w:jc w:val="both"/>
        <w:rPr>
          <w:rFonts w:ascii="Arial" w:hAnsi="Arial" w:cs="Arial"/>
          <w:sz w:val="22"/>
        </w:rPr>
      </w:pPr>
      <w:r>
        <w:rPr>
          <w:rFonts w:cs="Arial" w:ascii="Arial" w:hAnsi="Arial"/>
          <w:sz w:val="22"/>
        </w:rPr>
        <w:tab/>
        <w:tab/>
      </w:r>
    </w:p>
    <w:p>
      <w:pPr>
        <w:pStyle w:val="Normal"/>
        <w:tabs>
          <w:tab w:val="clear" w:pos="720"/>
          <w:tab w:val="left" w:pos="1702" w:leader="none"/>
          <w:tab w:val="left" w:pos="2127" w:leader="none"/>
          <w:tab w:val="left" w:pos="2410" w:leader="none"/>
          <w:tab w:val="left" w:pos="4253" w:leader="none"/>
        </w:tabs>
        <w:ind w:hanging="680" w:start="680" w:end="0"/>
        <w:jc w:val="both"/>
        <w:rPr>
          <w:rFonts w:ascii="Arial" w:hAnsi="Arial" w:cs="Arial"/>
          <w:sz w:val="22"/>
        </w:rPr>
      </w:pPr>
      <w:r>
        <w:rPr>
          <w:rFonts w:cs="Arial" w:ascii="Arial" w:hAnsi="Arial"/>
          <w:sz w:val="22"/>
        </w:rPr>
        <w:tab/>
        <w:tab/>
        <w:t>Cp</w:t>
        <w:tab/>
        <w:t>=</w:t>
        <w:tab/>
        <w:t>Ct .       Qp . Pp</w:t>
        <w:tab/>
      </w:r>
    </w:p>
    <w:p>
      <w:pPr>
        <w:pStyle w:val="Normal"/>
        <w:tabs>
          <w:tab w:val="clear" w:pos="720"/>
          <w:tab w:val="left" w:pos="3119" w:leader="none"/>
        </w:tabs>
        <w:ind w:hanging="680" w:start="680" w:end="0"/>
        <w:jc w:val="both"/>
        <w:rPr/>
      </w:pPr>
      <w:r>
        <w:rPr>
          <w:rFonts w:cs="Arial" w:ascii="Arial" w:hAnsi="Arial"/>
          <w:sz w:val="22"/>
        </w:rPr>
        <w:tab/>
        <w:tab/>
      </w:r>
      <w:r>
        <w:rPr>
          <w:rFonts w:eastAsia="Symbol" w:cs="Symbol" w:ascii="Symbol" w:hAnsi="Symbol"/>
          <w:sz w:val="22"/>
        </w:rPr>
        <w:sym w:font="Symbol" w:char="f053"/>
      </w:r>
      <w:r>
        <w:rPr>
          <w:rFonts w:cs="Arial" w:ascii="Arial" w:hAnsi="Arial"/>
          <w:sz w:val="22"/>
        </w:rPr>
        <w:t xml:space="preserve">  Qi  . Pi</w:t>
      </w:r>
    </w:p>
    <w:p>
      <w:pPr>
        <w:pStyle w:val="Normal"/>
        <w:tabs>
          <w:tab w:val="clear" w:pos="720"/>
          <w:tab w:val="left" w:pos="1702" w:leader="none"/>
          <w:tab w:val="left" w:pos="2127" w:leader="none"/>
          <w:tab w:val="left" w:pos="2410" w:leader="none"/>
        </w:tabs>
        <w:ind w:hanging="680" w:start="680" w:end="0"/>
        <w:jc w:val="both"/>
        <w:rPr>
          <w:rFonts w:ascii="Arial" w:hAnsi="Arial" w:cs="Arial"/>
          <w:sz w:val="22"/>
        </w:rPr>
      </w:pPr>
      <w:r>
        <w:rPr>
          <w:rFonts w:cs="Arial" w:ascii="Arial" w:hAnsi="Arial"/>
          <w:sz w:val="22"/>
        </w:rPr>
      </w:r>
    </w:p>
    <w:p>
      <w:pPr>
        <w:pStyle w:val="Normal"/>
        <w:tabs>
          <w:tab w:val="clear" w:pos="720"/>
          <w:tab w:val="left" w:pos="1702" w:leader="none"/>
          <w:tab w:val="left" w:pos="2127" w:leader="none"/>
          <w:tab w:val="left" w:pos="2410" w:leader="none"/>
          <w:tab w:val="left" w:pos="4537" w:leader="none"/>
        </w:tabs>
        <w:ind w:hanging="680" w:start="680" w:end="0"/>
        <w:jc w:val="both"/>
        <w:rPr>
          <w:rFonts w:ascii="Arial" w:hAnsi="Arial" w:cs="Arial"/>
          <w:sz w:val="22"/>
        </w:rPr>
      </w:pPr>
      <w:r>
        <w:rPr>
          <w:rFonts w:cs="Arial" w:ascii="Arial" w:hAnsi="Arial"/>
          <w:sz w:val="22"/>
        </w:rPr>
        <w:tab/>
        <w:tab/>
        <w:t>Qp</w:t>
        <w:tab/>
        <w:t>=</w:t>
        <w:tab/>
        <w:t>(Vt - Vs) .        Vp</w:t>
        <w:tab/>
      </w:r>
    </w:p>
    <w:p>
      <w:pPr>
        <w:pStyle w:val="Normal"/>
        <w:tabs>
          <w:tab w:val="clear" w:pos="720"/>
          <w:tab w:val="left" w:pos="3686" w:leader="none"/>
        </w:tabs>
        <w:ind w:hanging="680" w:start="680" w:end="0"/>
        <w:jc w:val="both"/>
        <w:rPr/>
      </w:pPr>
      <w:r>
        <w:rPr>
          <w:rFonts w:cs="Arial" w:ascii="Arial" w:hAnsi="Arial"/>
          <w:sz w:val="22"/>
        </w:rPr>
        <w:tab/>
        <w:tab/>
      </w:r>
      <w:r>
        <w:rPr>
          <w:rFonts w:eastAsia="Symbol" w:cs="Symbol" w:ascii="Symbol" w:hAnsi="Symbol"/>
          <w:sz w:val="22"/>
        </w:rPr>
        <w:sym w:font="Symbol" w:char="f053"/>
      </w:r>
      <w:r>
        <w:rPr>
          <w:rFonts w:cs="Arial" w:ascii="Arial" w:hAnsi="Arial"/>
          <w:sz w:val="22"/>
        </w:rPr>
        <w:t xml:space="preserve">   Vp</w:t>
      </w:r>
    </w:p>
    <w:p>
      <w:pPr>
        <w:pStyle w:val="Normal"/>
        <w:tabs>
          <w:tab w:val="clear" w:pos="720"/>
          <w:tab w:val="left" w:pos="1702" w:leader="none"/>
          <w:tab w:val="left" w:pos="2269" w:leader="none"/>
          <w:tab w:val="left" w:pos="2835" w:leader="none"/>
        </w:tabs>
        <w:ind w:hanging="680" w:start="680" w:end="0"/>
        <w:jc w:val="both"/>
        <w:rPr>
          <w:rFonts w:ascii="Arial" w:hAnsi="Arial" w:cs="Arial"/>
          <w:sz w:val="22"/>
        </w:rPr>
      </w:pPr>
      <w:r>
        <w:rPr>
          <w:rFonts w:cs="Arial" w:ascii="Arial" w:hAnsi="Arial"/>
          <w:sz w:val="22"/>
        </w:rPr>
      </w:r>
    </w:p>
    <w:p>
      <w:pPr>
        <w:pStyle w:val="Normal"/>
        <w:spacing w:lineRule="atLeast" w:line="360"/>
        <w:ind w:hanging="680" w:start="1361" w:end="0"/>
        <w:jc w:val="both"/>
        <w:rPr>
          <w:rFonts w:ascii="Arial" w:hAnsi="Arial" w:cs="Arial"/>
          <w:sz w:val="22"/>
        </w:rPr>
      </w:pPr>
      <w:r>
        <w:rPr>
          <w:rFonts w:cs="Arial" w:ascii="Arial" w:hAnsi="Arial"/>
          <w:sz w:val="22"/>
        </w:rPr>
        <w:t xml:space="preserve">Cp: </w:t>
        <w:tab/>
        <w:t>Amount of each of the Shipper’s Products.</w:t>
      </w:r>
    </w:p>
    <w:p>
      <w:pPr>
        <w:pStyle w:val="Normal"/>
        <w:spacing w:lineRule="atLeast" w:line="360"/>
        <w:ind w:hanging="680" w:start="1361" w:end="0"/>
        <w:jc w:val="both"/>
        <w:rPr>
          <w:rFonts w:ascii="Arial" w:hAnsi="Arial" w:cs="Arial"/>
          <w:sz w:val="22"/>
        </w:rPr>
      </w:pPr>
      <w:r>
        <w:rPr>
          <w:rFonts w:cs="Arial" w:ascii="Arial" w:hAnsi="Arial"/>
          <w:sz w:val="22"/>
        </w:rPr>
        <w:t xml:space="preserve">Ct: </w:t>
        <w:tab/>
        <w:t>Total amount of each Product produced at Complejo Cerri.</w:t>
      </w:r>
    </w:p>
    <w:p>
      <w:pPr>
        <w:pStyle w:val="Normal"/>
        <w:spacing w:lineRule="atLeast" w:line="360"/>
        <w:ind w:hanging="680" w:start="1361" w:end="0"/>
        <w:jc w:val="both"/>
        <w:rPr>
          <w:rFonts w:ascii="Arial" w:hAnsi="Arial" w:cs="Arial"/>
          <w:sz w:val="22"/>
        </w:rPr>
      </w:pPr>
      <w:r>
        <w:rPr>
          <w:rFonts w:cs="Arial" w:ascii="Arial" w:hAnsi="Arial"/>
          <w:sz w:val="22"/>
        </w:rPr>
        <w:t xml:space="preserve">Vp: </w:t>
        <w:tab/>
        <w:t>Volume of Gas injected by the Shipper at the Receipt Point.</w:t>
      </w:r>
    </w:p>
    <w:p>
      <w:pPr>
        <w:pStyle w:val="Normal"/>
        <w:spacing w:lineRule="atLeast" w:line="360"/>
        <w:ind w:hanging="680" w:start="1361" w:end="0"/>
        <w:jc w:val="both"/>
        <w:rPr>
          <w:rFonts w:ascii="Arial" w:hAnsi="Arial" w:cs="Arial"/>
          <w:sz w:val="22"/>
        </w:rPr>
      </w:pPr>
      <w:r>
        <w:rPr>
          <w:rFonts w:cs="Arial" w:ascii="Arial" w:hAnsi="Arial"/>
          <w:sz w:val="22"/>
        </w:rPr>
        <w:t xml:space="preserve">Vt: </w:t>
        <w:tab/>
        <w:t>Total volume of Gas injected by the Shipper at Receipt Points less the volumes which are consumed as fuel or gas pipeline shrinkage and those which are by- passed in the surroundings of  Complejo Cerri.</w:t>
      </w:r>
    </w:p>
    <w:p>
      <w:pPr>
        <w:pStyle w:val="Normal"/>
        <w:spacing w:lineRule="atLeast" w:line="360"/>
        <w:ind w:hanging="680" w:start="1361" w:end="0"/>
        <w:jc w:val="both"/>
        <w:rPr>
          <w:rFonts w:ascii="Arial" w:hAnsi="Arial" w:cs="Arial"/>
          <w:sz w:val="22"/>
        </w:rPr>
      </w:pPr>
      <w:r>
        <w:rPr>
          <w:rFonts w:cs="Arial" w:ascii="Arial" w:hAnsi="Arial"/>
          <w:sz w:val="22"/>
        </w:rPr>
        <w:t xml:space="preserve">Vs: </w:t>
        <w:tab/>
        <w:t>Total Gas volume extracted by the Shipper upstream of Complejo Cerri.</w:t>
      </w:r>
    </w:p>
    <w:p>
      <w:pPr>
        <w:pStyle w:val="Normal"/>
        <w:spacing w:lineRule="atLeast" w:line="360"/>
        <w:ind w:hanging="680" w:start="1361" w:end="0"/>
        <w:jc w:val="both"/>
        <w:rPr>
          <w:rFonts w:ascii="Arial" w:hAnsi="Arial" w:cs="Arial"/>
          <w:sz w:val="22"/>
        </w:rPr>
      </w:pPr>
      <w:r>
        <w:rPr>
          <w:rFonts w:cs="Arial" w:ascii="Arial" w:hAnsi="Arial"/>
          <w:sz w:val="22"/>
        </w:rPr>
        <w:t xml:space="preserve">Pp: </w:t>
        <w:tab/>
        <w:t>Product volumetric percentage in the Gas at the Receipt Point.</w:t>
      </w:r>
    </w:p>
    <w:p>
      <w:pPr>
        <w:pStyle w:val="Normal"/>
        <w:spacing w:lineRule="atLeast" w:line="360"/>
        <w:ind w:hanging="680" w:start="1361" w:end="0"/>
        <w:jc w:val="both"/>
        <w:rPr>
          <w:rFonts w:ascii="Arial" w:hAnsi="Arial" w:cs="Arial"/>
          <w:sz w:val="22"/>
        </w:rPr>
      </w:pPr>
      <w:r>
        <w:rPr>
          <w:rFonts w:cs="Arial" w:ascii="Arial" w:hAnsi="Arial"/>
          <w:sz w:val="22"/>
        </w:rPr>
        <w:t xml:space="preserve">Qi: </w:t>
        <w:tab/>
        <w:t>Qp for each Receipt Point and each Shipper whose Gas is processed.</w:t>
      </w:r>
    </w:p>
    <w:p>
      <w:pPr>
        <w:pStyle w:val="Normal"/>
        <w:spacing w:lineRule="atLeast" w:line="360"/>
        <w:ind w:hanging="680" w:start="1361" w:end="0"/>
        <w:jc w:val="both"/>
        <w:rPr>
          <w:rFonts w:ascii="Arial" w:hAnsi="Arial" w:cs="Arial"/>
          <w:sz w:val="22"/>
        </w:rPr>
      </w:pPr>
      <w:r>
        <w:rPr>
          <w:rFonts w:cs="Arial" w:ascii="Arial" w:hAnsi="Arial"/>
          <w:sz w:val="22"/>
        </w:rPr>
        <w:t xml:space="preserve">Qp: </w:t>
        <w:tab/>
        <w:t>Total volume processed for each Shipper whose Gas is processed.</w:t>
      </w:r>
    </w:p>
    <w:p>
      <w:pPr>
        <w:pStyle w:val="Normal"/>
        <w:spacing w:lineRule="atLeast" w:line="360"/>
        <w:jc w:val="both"/>
        <w:rPr>
          <w:rFonts w:ascii="Arial" w:hAnsi="Arial" w:cs="Arial"/>
          <w:b/>
          <w:i/>
          <w:i/>
          <w:sz w:val="24"/>
        </w:rPr>
      </w:pPr>
      <w:r>
        <w:rPr>
          <w:rFonts w:cs="Arial" w:ascii="Arial" w:hAnsi="Arial"/>
          <w:sz w:val="22"/>
        </w:rPr>
        <w:tab/>
        <w:t xml:space="preserve">Pi: </w:t>
        <w:tab/>
        <w:t>Pp  for each Receipt point and each Shipper whose Gas is processed.</w:t>
      </w:r>
    </w:p>
    <w:p>
      <w:pPr>
        <w:pStyle w:val="Normal"/>
        <w:rPr>
          <w:rFonts w:ascii="Arial" w:hAnsi="Arial" w:cs="Arial"/>
          <w:b/>
          <w:i/>
          <w:i/>
          <w:sz w:val="24"/>
        </w:rPr>
      </w:pPr>
      <w:r>
        <w:rPr>
          <w:rFonts w:cs="Arial" w:ascii="Arial" w:hAnsi="Arial"/>
          <w:b/>
          <w:i/>
          <w:sz w:val="24"/>
        </w:rPr>
      </w:r>
    </w:p>
    <w:p>
      <w:pPr>
        <w:pStyle w:val="Normal"/>
        <w:numPr>
          <w:ilvl w:val="0"/>
          <w:numId w:val="0"/>
        </w:numPr>
        <w:tabs>
          <w:tab w:val="clear" w:pos="720"/>
          <w:tab w:val="left" w:pos="7230" w:leader="none"/>
        </w:tabs>
        <w:ind w:end="761"/>
        <w:jc w:val="center"/>
        <w:outlineLvl w:val="0"/>
        <w:rPr/>
      </w:pPr>
      <w:r>
        <w:rPr/>
      </w:r>
    </w:p>
    <w:p>
      <w:pPr>
        <w:pStyle w:val="Normal"/>
        <w:rPr/>
      </w:pPr>
      <w:r>
        <w:rPr/>
      </w:r>
    </w:p>
    <w:sectPr>
      <w:type w:val="nextPage"/>
      <w:pgSz w:w="12240" w:h="15840"/>
      <w:pgMar w:left="1718" w:right="924" w:gutter="0" w:header="0" w:top="1418" w:footer="0" w:bottom="87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lowerLetter"/>
      <w:lvlText w:val="%1."/>
      <w:lvlJc w:val="start"/>
      <w:pPr>
        <w:tabs>
          <w:tab w:val="num" w:pos="360"/>
        </w:tabs>
        <w:ind w:start="360" w:hanging="360"/>
      </w:pPr>
      <w:rPr/>
    </w:lvl>
  </w:abstractNum>
  <w:abstractNum w:abstractNumId="4">
    <w:lvl w:ilvl="0">
      <w:start w:val="2"/>
      <w:numFmt w:val="decimal"/>
      <w:lvlText w:val="%1"/>
      <w:lvlJc w:val="start"/>
      <w:pPr>
        <w:tabs>
          <w:tab w:val="num" w:pos="675"/>
        </w:tabs>
        <w:ind w:start="675" w:hanging="675"/>
      </w:pPr>
      <w:rPr/>
    </w:lvl>
    <w:lvl w:ilvl="1">
      <w:start w:val="3"/>
      <w:numFmt w:val="decimal"/>
      <w:lvlText w:val="%1.%2"/>
      <w:lvlJc w:val="start"/>
      <w:pPr>
        <w:tabs>
          <w:tab w:val="num" w:pos="675"/>
        </w:tabs>
        <w:ind w:start="675" w:hanging="6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1"/>
      <w:numFmt w:val="decimal"/>
      <w:lvlText w:val="%1."/>
      <w:lvlJc w:val="start"/>
      <w:pPr>
        <w:tabs>
          <w:tab w:val="num" w:pos="705"/>
        </w:tabs>
        <w:ind w:start="705" w:hanging="705"/>
      </w:pPr>
      <w:rPr>
        <w:u w:val="none"/>
      </w:rPr>
    </w:lvl>
  </w:abstractNum>
  <w:abstractNum w:abstractNumId="6">
    <w:lvl w:ilvl="0">
      <w:start w:val="2"/>
      <w:numFmt w:val="decimal"/>
      <w:lvlText w:val="%1"/>
      <w:lvlJc w:val="start"/>
      <w:pPr>
        <w:tabs>
          <w:tab w:val="num" w:pos="675"/>
        </w:tabs>
        <w:ind w:start="675" w:hanging="675"/>
      </w:pPr>
      <w:rPr/>
    </w:lvl>
    <w:lvl w:ilvl="1">
      <w:start w:val="4"/>
      <w:numFmt w:val="decimal"/>
      <w:lvlText w:val="9. %2"/>
      <w:lvlJc w:val="start"/>
      <w:pPr>
        <w:tabs>
          <w:tab w:val="num" w:pos="675"/>
        </w:tabs>
        <w:ind w:start="675" w:hanging="6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4"/>
      <w:numFmt w:val="decimal"/>
      <w:lvlText w:val="%1"/>
      <w:lvlJc w:val="start"/>
      <w:pPr>
        <w:tabs>
          <w:tab w:val="num" w:pos="675"/>
        </w:tabs>
        <w:ind w:start="675" w:hanging="675"/>
      </w:pPr>
      <w:rPr/>
    </w:lvl>
    <w:lvl w:ilvl="1">
      <w:start w:val="2"/>
      <w:numFmt w:val="decimal"/>
      <w:lvlText w:val="%1.%2"/>
      <w:lvlJc w:val="start"/>
      <w:pPr>
        <w:tabs>
          <w:tab w:val="num" w:pos="675"/>
        </w:tabs>
        <w:ind w:start="675" w:hanging="6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1"/>
      <w:numFmt w:val="decimal"/>
      <w:lvlText w:val="%1"/>
      <w:lvlJc w:val="start"/>
      <w:pPr>
        <w:tabs>
          <w:tab w:val="num" w:pos="675"/>
        </w:tabs>
        <w:ind w:start="675" w:hanging="675"/>
      </w:pPr>
      <w:rPr/>
    </w:lvl>
    <w:lvl w:ilvl="1">
      <w:start w:val="1"/>
      <w:numFmt w:val="decimal"/>
      <w:lvlText w:val="%1.%2"/>
      <w:lvlJc w:val="start"/>
      <w:pPr>
        <w:tabs>
          <w:tab w:val="num" w:pos="675"/>
        </w:tabs>
        <w:ind w:start="675" w:hanging="6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6"/>
      <w:numFmt w:val="decimal"/>
      <w:lvlText w:val="%1"/>
      <w:lvlJc w:val="start"/>
      <w:pPr>
        <w:tabs>
          <w:tab w:val="num" w:pos="675"/>
        </w:tabs>
        <w:ind w:start="675" w:hanging="675"/>
      </w:pPr>
      <w:rPr/>
    </w:lvl>
    <w:lvl w:ilvl="1">
      <w:start w:val="1"/>
      <w:numFmt w:val="decimal"/>
      <w:lvlText w:val="%1.%2"/>
      <w:lvlJc w:val="start"/>
      <w:pPr>
        <w:tabs>
          <w:tab w:val="num" w:pos="675"/>
        </w:tabs>
        <w:ind w:start="675" w:hanging="6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0">
    <w:lvl w:ilvl="0">
      <w:start w:val="11"/>
      <w:numFmt w:val="decimal"/>
      <w:lvlText w:val="%1"/>
      <w:lvlJc w:val="start"/>
      <w:pPr>
        <w:tabs>
          <w:tab w:val="num" w:pos="432"/>
        </w:tabs>
        <w:ind w:start="432" w:hanging="432"/>
      </w:pPr>
    </w:lvl>
    <w:lvl w:ilvl="1">
      <w:start w:val="1"/>
      <w:numFmt w:val="decimal"/>
      <w:lvlText w:val="13.%2"/>
      <w:lvlJc w:val="start"/>
      <w:pPr>
        <w:tabs>
          <w:tab w:val="num" w:pos="703"/>
        </w:tabs>
        <w:ind w:start="703" w:hanging="703"/>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1">
    <w:lvl w:ilvl="0">
      <w:start w:val="11"/>
      <w:numFmt w:val="decimal"/>
      <w:lvlText w:val="%1"/>
      <w:lvlJc w:val="start"/>
      <w:pPr>
        <w:tabs>
          <w:tab w:val="num" w:pos="432"/>
        </w:tabs>
        <w:ind w:start="432" w:hanging="432"/>
      </w:pPr>
    </w:lvl>
    <w:lvl w:ilvl="1">
      <w:start w:val="1"/>
      <w:numFmt w:val="decimal"/>
      <w:lvlText w:val="15.%2"/>
      <w:lvlJc w:val="start"/>
      <w:pPr>
        <w:tabs>
          <w:tab w:val="num" w:pos="703"/>
        </w:tabs>
        <w:ind w:start="703" w:hanging="703"/>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2">
    <w:lvl w:ilvl="0">
      <w:start w:val="7"/>
      <w:numFmt w:val="decimal"/>
      <w:lvlText w:val="%1"/>
      <w:lvlJc w:val="start"/>
      <w:pPr>
        <w:tabs>
          <w:tab w:val="num" w:pos="675"/>
        </w:tabs>
        <w:ind w:start="675" w:hanging="675"/>
      </w:pPr>
      <w:rPr/>
    </w:lvl>
    <w:lvl w:ilvl="1">
      <w:start w:val="2"/>
      <w:numFmt w:val="decimal"/>
      <w:lvlText w:val="%1.%2"/>
      <w:lvlJc w:val="start"/>
      <w:pPr>
        <w:tabs>
          <w:tab w:val="num" w:pos="675"/>
        </w:tabs>
        <w:ind w:start="675" w:hanging="6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3">
    <w:lvl w:ilvl="0">
      <w:start w:val="7"/>
      <w:numFmt w:val="decimal"/>
      <w:lvlText w:val="%1."/>
      <w:lvlJc w:val="start"/>
      <w:pPr>
        <w:tabs>
          <w:tab w:val="num" w:pos="675"/>
        </w:tabs>
        <w:ind w:start="675" w:hanging="675"/>
      </w:pPr>
      <w:rPr>
        <w:u w:val="none"/>
      </w:rPr>
    </w:lvl>
  </w:abstractNum>
  <w:abstractNum w:abstractNumId="14">
    <w:lvl w:ilvl="0">
      <w:start w:val="1"/>
      <w:numFmt w:val="decimal"/>
      <w:lvlText w:val="%1."/>
      <w:lvlJc w:val="start"/>
      <w:pPr>
        <w:tabs>
          <w:tab w:val="num" w:pos="360"/>
        </w:tabs>
        <w:ind w:start="360" w:hanging="360"/>
      </w:pPr>
      <w:rPr/>
    </w:lvl>
    <w:lvl w:ilvl="1">
      <w:start w:val="1"/>
      <w:isLgl/>
      <w:numFmt w:val="decimal"/>
      <w:lvlText w:val="%1.%2"/>
      <w:lvlJc w:val="start"/>
      <w:pPr>
        <w:tabs>
          <w:tab w:val="num" w:pos="375"/>
        </w:tabs>
        <w:ind w:start="375" w:hanging="375"/>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15">
    <w:lvl w:ilvl="0">
      <w:start w:val="10"/>
      <w:numFmt w:val="decimal"/>
      <w:lvlText w:val="%1."/>
      <w:lvlJc w:val="start"/>
      <w:pPr>
        <w:tabs>
          <w:tab w:val="num" w:pos="705"/>
        </w:tabs>
        <w:ind w:start="705" w:hanging="705"/>
      </w:pPr>
      <w:rPr>
        <w:u w:val="none"/>
      </w:rPr>
    </w:lvl>
  </w:abstractNum>
  <w:abstractNum w:abstractNumId="16">
    <w:lvl w:ilvl="0">
      <w:start w:val="17"/>
      <w:numFmt w:val="decimal"/>
      <w:lvlText w:val="%1"/>
      <w:lvlJc w:val="start"/>
      <w:pPr>
        <w:tabs>
          <w:tab w:val="num" w:pos="675"/>
        </w:tabs>
        <w:ind w:start="675" w:hanging="675"/>
      </w:pPr>
      <w:rPr/>
    </w:lvl>
    <w:lvl w:ilvl="1">
      <w:start w:val="3"/>
      <w:numFmt w:val="decimal"/>
      <w:lvlText w:val="%1.%2"/>
      <w:lvlJc w:val="start"/>
      <w:pPr>
        <w:tabs>
          <w:tab w:val="num" w:pos="675"/>
        </w:tabs>
        <w:ind w:start="675" w:hanging="6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7">
    <w:lvl w:ilvl="0">
      <w:start w:val="2"/>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8">
    <w:lvl w:ilvl="0">
      <w:start w:val="11"/>
      <w:numFmt w:val="decimal"/>
      <w:lvlText w:val="%1"/>
      <w:lvlJc w:val="start"/>
      <w:pPr>
        <w:tabs>
          <w:tab w:val="num" w:pos="675"/>
        </w:tabs>
        <w:ind w:start="675" w:hanging="675"/>
      </w:pPr>
      <w:rPr/>
    </w:lvl>
    <w:lvl w:ilvl="1">
      <w:start w:val="1"/>
      <w:numFmt w:val="decimal"/>
      <w:lvlText w:val="12.%2"/>
      <w:lvlJc w:val="start"/>
      <w:pPr>
        <w:tabs>
          <w:tab w:val="num" w:pos="703"/>
        </w:tabs>
        <w:ind w:start="703" w:hanging="703"/>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9">
    <w:lvl w:ilvl="0">
      <w:start w:val="1"/>
      <w:numFmt w:val="decimal"/>
      <w:lvlText w:val="%1"/>
      <w:lvlJc w:val="start"/>
      <w:pPr>
        <w:tabs>
          <w:tab w:val="num" w:pos="675"/>
        </w:tabs>
        <w:ind w:start="675" w:hanging="675"/>
      </w:pPr>
      <w:rPr/>
    </w:lvl>
    <w:lvl w:ilvl="1">
      <w:start w:val="2"/>
      <w:numFmt w:val="decimal"/>
      <w:lvlText w:val="%1.%2"/>
      <w:lvlJc w:val="start"/>
      <w:pPr>
        <w:tabs>
          <w:tab w:val="num" w:pos="675"/>
        </w:tabs>
        <w:ind w:start="675" w:hanging="6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0">
    <w:lvl w:ilvl="0">
      <w:start w:val="1"/>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sz w:val="24"/>
    </w:rPr>
  </w:style>
  <w:style w:type="paragraph" w:styleId="Heading2">
    <w:name w:val="heading 2"/>
    <w:basedOn w:val="Normal"/>
    <w:next w:val="Normal"/>
    <w:qFormat/>
    <w:pPr>
      <w:keepNext w:val="true"/>
      <w:numPr>
        <w:ilvl w:val="1"/>
        <w:numId w:val="1"/>
      </w:numPr>
      <w:jc w:val="center"/>
      <w:outlineLvl w:val="1"/>
    </w:pPr>
    <w:rPr>
      <w:b/>
      <w:sz w:val="24"/>
      <w:lang w:val="es-ES_tradnl" w:eastAsia="es-ES"/>
    </w:rPr>
  </w:style>
  <w:style w:type="paragraph" w:styleId="Heading3">
    <w:name w:val="heading 3"/>
    <w:basedOn w:val="Normal"/>
    <w:next w:val="Normal"/>
    <w:qFormat/>
    <w:pPr>
      <w:keepNext w:val="true"/>
      <w:numPr>
        <w:ilvl w:val="2"/>
        <w:numId w:val="1"/>
      </w:numPr>
      <w:jc w:val="end"/>
      <w:outlineLvl w:val="2"/>
    </w:pPr>
    <w:rPr>
      <w:rFonts w:ascii="Arial" w:hAnsi="Arial" w:cs="Arial"/>
      <w:sz w:val="24"/>
      <w:lang w:val="es-ES_tradnl" w:eastAsia="es-ES"/>
    </w:rPr>
  </w:style>
  <w:style w:type="paragraph" w:styleId="Heading4">
    <w:name w:val="heading 4"/>
    <w:basedOn w:val="Normal"/>
    <w:next w:val="Normal"/>
    <w:qFormat/>
    <w:pPr>
      <w:keepNext w:val="true"/>
      <w:numPr>
        <w:ilvl w:val="0"/>
        <w:numId w:val="12"/>
      </w:numPr>
      <w:jc w:val="both"/>
      <w:outlineLvl w:val="3"/>
    </w:pPr>
    <w:rPr>
      <w:rFonts w:ascii="Arial" w:hAnsi="Arial" w:cs="Arial"/>
      <w:sz w:val="22"/>
      <w:u w:val="single"/>
      <w:lang w:val="es-ES_tradnl" w:eastAsia="es-E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sz w:val="16"/>
    </w:rPr>
  </w:style>
  <w:style w:type="character" w:styleId="WW8Num13z0">
    <w:name w:val="WW8Num13z0"/>
    <w:qFormat/>
    <w:rPr/>
  </w:style>
  <w:style w:type="character" w:styleId="WW8Num14z0">
    <w:name w:val="WW8Num14z0"/>
    <w:qFormat/>
    <w:rPr>
      <w:rFonts w:ascii="Symbol" w:hAnsi="Symbol" w:cs="Symbol"/>
      <w:sz w:val="16"/>
    </w:rPr>
  </w:style>
  <w:style w:type="character" w:styleId="WW8Num15z0">
    <w:name w:val="WW8Num15z0"/>
    <w:qFormat/>
    <w:rPr>
      <w:u w:val="none"/>
    </w:rPr>
  </w:style>
  <w:style w:type="character" w:styleId="WW8Num15z1">
    <w:name w:val="WW8Num15z1"/>
    <w:qFormat/>
    <w:rPr/>
  </w:style>
  <w:style w:type="character" w:styleId="WW8Num16z0">
    <w:name w:val="WW8Num16z0"/>
    <w:qFormat/>
    <w:rPr/>
  </w:style>
  <w:style w:type="character" w:styleId="WW8Num19z0">
    <w:name w:val="WW8Num19z0"/>
    <w:qFormat/>
    <w:rPr/>
  </w:style>
  <w:style w:type="character" w:styleId="WW8Num20z0">
    <w:name w:val="WW8Num20z0"/>
    <w:qFormat/>
    <w:rPr/>
  </w:style>
  <w:style w:type="character" w:styleId="WW8Num21z0">
    <w:name w:val="WW8Num21z0"/>
    <w:qFormat/>
    <w:rPr>
      <w:u w:val="non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u w:val="none"/>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9z0">
    <w:name w:val="WW8Num39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u w:val="none"/>
    </w:rPr>
  </w:style>
  <w:style w:type="character" w:styleId="WW8Num46z1">
    <w:name w:val="WW8Num46z1"/>
    <w:qFormat/>
    <w:rPr/>
  </w:style>
  <w:style w:type="character" w:styleId="WW8Num48z0">
    <w:name w:val="WW8Num48z0"/>
    <w:qFormat/>
    <w:rPr>
      <w:u w:val="none"/>
    </w:rPr>
  </w:style>
  <w:style w:type="character" w:styleId="WW8Num49z0">
    <w:name w:val="WW8Num49z0"/>
    <w:qFormat/>
    <w:rPr/>
  </w:style>
  <w:style w:type="character" w:styleId="WW8Num50z0">
    <w:name w:val="WW8Num50z0"/>
    <w:qFormat/>
    <w:rPr/>
  </w:style>
  <w:style w:type="character" w:styleId="WW8Num51z0">
    <w:name w:val="WW8Num51z0"/>
    <w:qFormat/>
    <w:rPr>
      <w:u w:val="none"/>
    </w:rPr>
  </w:style>
  <w:style w:type="character" w:styleId="WW8Num52z0">
    <w:name w:val="WW8Num52z0"/>
    <w:qFormat/>
    <w:rPr>
      <w:rFonts w:ascii="Wingdings" w:hAnsi="Wingdings" w:cs="Wingdings"/>
    </w:rPr>
  </w:style>
  <w:style w:type="character" w:styleId="WW8Num53z0">
    <w:name w:val="WW8Num53z0"/>
    <w:qFormat/>
    <w:rPr/>
  </w:style>
  <w:style w:type="character" w:styleId="WW8Num55z0">
    <w:name w:val="WW8Num55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u w:val="none"/>
    </w:rPr>
  </w:style>
  <w:style w:type="character" w:styleId="WW8Num65z0">
    <w:name w:val="WW8Num65z0"/>
    <w:qFormat/>
    <w:rPr/>
  </w:style>
  <w:style w:type="character" w:styleId="WW8Num66z0">
    <w:name w:val="WW8Num66z0"/>
    <w:qFormat/>
    <w:rPr>
      <w:u w:val="none"/>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Fuentedeprrafopredeter">
    <w:name w:val="Fuente de párrafo predeter."/>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lang w:val="es-ES_tradnl" w:eastAsia="es-E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lang w:val="es-ES_tradnl" w:eastAsia="es-ES"/>
    </w:rPr>
  </w:style>
  <w:style w:type="paragraph" w:styleId="Sangra3detindependiente">
    <w:name w:val="Sangría 3 de t. independiente"/>
    <w:basedOn w:val="Normal"/>
    <w:qFormat/>
    <w:pPr>
      <w:ind w:hanging="0" w:start="709" w:end="0"/>
      <w:jc w:val="both"/>
    </w:pPr>
    <w:rPr>
      <w:rFonts w:ascii="Arial" w:hAnsi="Arial" w:cs="Arial"/>
      <w:sz w:val="22"/>
      <w:lang w:val="es-ES_tradnl" w:eastAsia="es-ES"/>
    </w:rPr>
  </w:style>
  <w:style w:type="paragraph" w:styleId="BodyTextIndent">
    <w:name w:val="Body Text Indent"/>
    <w:basedOn w:val="Normal"/>
    <w:pPr>
      <w:ind w:hanging="680" w:start="680" w:end="0"/>
      <w:jc w:val="both"/>
    </w:pPr>
    <w:rPr>
      <w:rFonts w:ascii="Arial" w:hAnsi="Arial" w:cs="Arial"/>
      <w:sz w:val="22"/>
      <w:lang w:val="es-ES_tradnl" w:eastAsia="es-ES"/>
    </w:rPr>
  </w:style>
  <w:style w:type="paragraph" w:styleId="Textoindependiente2">
    <w:name w:val="Texto independiente 2"/>
    <w:basedOn w:val="Normal"/>
    <w:qFormat/>
    <w:pPr>
      <w:jc w:val="both"/>
    </w:pPr>
    <w:rPr>
      <w:rFonts w:ascii="Arial" w:hAnsi="Arial" w:cs="Arial"/>
      <w:sz w:val="22"/>
      <w:lang w:val="es-ES_tradnl" w:eastAsia="es-ES"/>
    </w:rPr>
  </w:style>
  <w:style w:type="paragraph" w:styleId="Sangra2detindependiente">
    <w:name w:val="Sangría 2 de t. independiente"/>
    <w:basedOn w:val="Normal"/>
    <w:qFormat/>
    <w:pPr>
      <w:ind w:hanging="680" w:start="1418" w:end="0"/>
      <w:jc w:val="both"/>
    </w:pPr>
    <w:rPr>
      <w:rFonts w:ascii="Arial" w:hAnsi="Arial" w:cs="Arial"/>
      <w:sz w:val="22"/>
      <w:lang w:val="es-ES_tradnl" w:eastAsia="es-ES"/>
    </w:rPr>
  </w:style>
  <w:style w:type="paragraph" w:styleId="Textoindependiente3">
    <w:name w:val="Texto independiente 3"/>
    <w:basedOn w:val="Normal"/>
    <w:qFormat/>
    <w:pPr>
      <w:ind w:hanging="0" w:start="0" w:end="761"/>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1999-03-04T23:03:00Z</dcterms:created>
  <dc:creator>RFREYRE</dc:creator>
  <dc:description/>
  <dc:language>en-CA</dc:language>
  <cp:lastModifiedBy>x</cp:lastModifiedBy>
  <cp:lastPrinted>1999-03-04T22:10:00Z</cp:lastPrinted>
  <dcterms:modified xsi:type="dcterms:W3CDTF">1999-03-05T14:18:00Z</dcterms:modified>
  <cp:revision>18</cp:revision>
  <dc:subject/>
  <dc:title>[MEMBRETE DE ENRON INTERNATIONAL ARGENTINA S</dc:title>
</cp:coreProperties>
</file>