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[UBS AG Letterhead]</w:t>
      </w:r>
    </w:p>
    <w:p>
      <w:pPr>
        <w:pStyle w:val="Normal"/>
        <w:rPr>
          <w:sz w:val="22"/>
        </w:rPr>
      </w:pPr>
      <w:r>
        <w:rPr>
          <w:sz w:val="22"/>
        </w:rPr>
        <w:t>[Name of Counterparty]</w:t>
      </w:r>
    </w:p>
    <w:p>
      <w:pPr>
        <w:pStyle w:val="Normal"/>
        <w:rPr>
          <w:sz w:val="22"/>
        </w:rPr>
      </w:pPr>
      <w:r>
        <w:rPr>
          <w:sz w:val="22"/>
        </w:rPr>
      </w:r>
    </w:p>
    <w:p>
      <w:pPr>
        <w:pStyle w:val="Normal"/>
        <w:rPr>
          <w:sz w:val="22"/>
        </w:rPr>
      </w:pPr>
      <w:r>
        <w:rPr>
          <w:sz w:val="22"/>
        </w:rPr>
        <w:t>Attention:</w:t>
        <w:tab/>
        <w:t>____________________</w:t>
      </w:r>
    </w:p>
    <w:p>
      <w:pPr>
        <w:pStyle w:val="Normal"/>
        <w:rPr>
          <w:sz w:val="22"/>
        </w:rPr>
      </w:pPr>
      <w:r>
        <w:rPr>
          <w:sz w:val="22"/>
        </w:rPr>
      </w:r>
    </w:p>
    <w:p>
      <w:pPr>
        <w:pStyle w:val="Normal"/>
        <w:rPr>
          <w:sz w:val="22"/>
        </w:rPr>
      </w:pPr>
      <w:r>
        <w:rPr>
          <w:sz w:val="22"/>
        </w:rPr>
      </w:r>
    </w:p>
    <w:p>
      <w:pPr>
        <w:pStyle w:val="BodyText"/>
        <w:rPr/>
      </w:pPr>
      <w:r>
        <w:rPr/>
        <w:tab/>
        <w:t>Re:  (1) Master Agreement dated as of January 14, 2002 among Enron Corp. (“Enron”), Enron North America Corp. (“ENA”), and Enron Networks L.L.C. (“Networks”, and together with Enron, ENA and Enron Canada Corp, being hereinafter referred to as the “Enron Group”) and UBS AG (“UBS”) (the “Master Agreement”; capitalized terms used herein and not defined herein shall have the meanings given to such terms in the Master Agreement) and (2) Comprehensive License Agreement attached as Exhibit A to the Master Agreement (the “License Agreement”).</w:t>
      </w:r>
    </w:p>
    <w:p>
      <w:pPr>
        <w:pStyle w:val="Normal"/>
        <w:rPr>
          <w:sz w:val="22"/>
        </w:rPr>
      </w:pPr>
      <w:r>
        <w:rPr>
          <w:sz w:val="22"/>
        </w:rPr>
      </w:r>
    </w:p>
    <w:p>
      <w:pPr>
        <w:pStyle w:val="Normal"/>
        <w:rPr>
          <w:sz w:val="22"/>
        </w:rPr>
      </w:pPr>
      <w:r>
        <w:rPr>
          <w:sz w:val="22"/>
        </w:rPr>
        <w:t>Dear ____________:</w:t>
      </w:r>
    </w:p>
    <w:p>
      <w:pPr>
        <w:pStyle w:val="Normal"/>
        <w:ind w:firstLine="720" w:end="0"/>
        <w:jc w:val="both"/>
        <w:rPr>
          <w:sz w:val="22"/>
        </w:rPr>
      </w:pPr>
      <w:r>
        <w:rPr>
          <w:sz w:val="22"/>
        </w:rPr>
      </w:r>
    </w:p>
    <w:p>
      <w:pPr>
        <w:pStyle w:val="Normal"/>
        <w:ind w:firstLine="720" w:end="0"/>
        <w:jc w:val="both"/>
        <w:rPr>
          <w:sz w:val="22"/>
        </w:rPr>
      </w:pPr>
      <w:r>
        <w:rPr>
          <w:sz w:val="22"/>
        </w:rPr>
        <w:t xml:space="preserve">As you may be aware, pursuant to the Master Agreement, UBS has agreed to acquire from the Enron Group certain rights, licenses, and intellectual property necessary for UBS to establish and commence in the near future a new gas and power trading business (the “New Trading Business”).  The New Trading Business will have no relationship with or connection to the Enron Group’s existing gas and power trading business (the “Enron Trading Business”) and will not be acquiring an interest in any outstanding trading positions that you may have with the Enron Group.  All trades done in the New Trading Business will be documented under new trading agreements between UBS and its trading counterparties.  UBS hopes that you and/or your affiliates will participate as a trading counterparty with UBS in the New Trading Business. </w:t>
      </w:r>
    </w:p>
    <w:p>
      <w:pPr>
        <w:pStyle w:val="Normal"/>
        <w:ind w:firstLine="720" w:end="0"/>
        <w:jc w:val="both"/>
        <w:rPr>
          <w:sz w:val="22"/>
        </w:rPr>
      </w:pPr>
      <w:r>
        <w:rPr>
          <w:sz w:val="22"/>
        </w:rPr>
      </w:r>
    </w:p>
    <w:p>
      <w:pPr>
        <w:pStyle w:val="Normal"/>
        <w:ind w:firstLine="720" w:end="0"/>
        <w:jc w:val="both"/>
        <w:rPr/>
      </w:pPr>
      <w:r>
        <w:rPr>
          <w:sz w:val="22"/>
        </w:rPr>
        <w:t xml:space="preserve">Pursuant to Section 3.6 of the Master Agreement, the Enron Group has agreed to provide UBS and its affiliates access to information relating to the Enron Trading Business conducted by Enron Group and its affiliates with its existing gas and power trading counterparties (collectively, the “Existing Trading Counterparties”), but only to the extent that the disclosure of such information is not prohibited by any confidentiality agreement that Enron Group or its affiliates may be a party to.  A copy of Section 3.6 and the defined terms used therein is attached to this consent letter.  In order to facilitate the commencement of the New Trading Business, UBS is requesting access to (i) the trading documents entered into by the Enron Group and its affiliates with its Existing Trading Counterparties, and (ii) except as provided below, other business records and information relating to the Existing Trading Counterparties (such documentation and information being collectively referred to as the “Counterparty Information”), including information that may be subject to confidentiality restrictions (such confidential information being collectively referred to as the “Confidential Information”). </w:t>
      </w:r>
      <w:r>
        <w:rPr>
          <w:b/>
          <w:bCs/>
          <w:sz w:val="22"/>
        </w:rPr>
        <w:t xml:space="preserve">Counterparty Information does not include counterparty trade specific information relating to existing or terminated transactions between the Existing Trading Counterparties and Enron or its affiliates.  </w:t>
      </w:r>
    </w:p>
    <w:p>
      <w:pPr>
        <w:pStyle w:val="Normal"/>
        <w:spacing w:lineRule="exact" w:line="240" w:before="240" w:after="0"/>
        <w:ind w:firstLine="720" w:end="0"/>
        <w:jc w:val="both"/>
        <w:rPr/>
      </w:pPr>
      <w:r>
        <w:rPr>
          <w:sz w:val="22"/>
        </w:rPr>
        <w:t>The purpose of this letter is to request your consent to the disclosure of the Confidential Information to UBS and to UBS’ use of the Confidential Information in connection with the New Trading Business, including the establishment of new trading lines and the preparation of new trading agreements.  UBS hereby agrees (A) not to disclose the Confidential Information to any third party</w:t>
      </w:r>
      <w:r>
        <w:rPr>
          <w:sz w:val="22"/>
          <w:szCs w:val="22"/>
        </w:rPr>
        <w:t xml:space="preserve">, except for such information (i) as may become generally available to the public, (ii) as may be required or appropriate in response to any summons, subpoena, or requirement, request or order of any governmental or regulatory authority having jurisdiction over UBS,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(iv) as may be in UBS’ possession prior to its disclosure by Enron to it, or (v) as may be furnished to UBS’ employees, independent contractors, agents or  affiliates who have a need to know such information, and to each of UBS’ and such affiliates’ auditors, attorneys, advisors or lenders which are required to keep the information that is disclosed in confidence and (B) to </w:t>
      </w:r>
      <w:r>
        <w:rPr>
          <w:sz w:val="22"/>
        </w:rPr>
        <w:t>use such information for the limited purposes described herein.</w:t>
      </w:r>
    </w:p>
    <w:p>
      <w:pPr>
        <w:pStyle w:val="Normal"/>
        <w:ind w:firstLine="720" w:end="0"/>
        <w:jc w:val="both"/>
        <w:rPr>
          <w:sz w:val="22"/>
        </w:rPr>
      </w:pPr>
      <w:r>
        <w:rPr>
          <w:sz w:val="22"/>
        </w:rPr>
      </w:r>
    </w:p>
    <w:p>
      <w:pPr>
        <w:pStyle w:val="Normal"/>
        <w:ind w:firstLine="720" w:end="0"/>
        <w:jc w:val="both"/>
        <w:rPr/>
      </w:pPr>
      <w:r>
        <w:rPr>
          <w:sz w:val="22"/>
        </w:rPr>
        <w:t xml:space="preserve"> </w:t>
      </w:r>
      <w:r>
        <w:rPr>
          <w:sz w:val="22"/>
        </w:rPr>
        <w:t xml:space="preserve">Please indicate your consent to the foregoing by signing in the space provided below.   If you have any questions, please call _____________ at ___________.  Copies of the entire Master Agreement and the License Agreement are available for your reference at </w:t>
      </w:r>
      <w:hyperlink r:id="rId2">
        <w:r>
          <w:rPr>
            <w:rStyle w:val="Hyperlink"/>
            <w:sz w:val="22"/>
          </w:rPr>
          <w:t>www.enron.com/press</w:t>
        </w:r>
      </w:hyperlink>
      <w:r>
        <w:rPr>
          <w:sz w:val="22"/>
        </w:rPr>
        <w:t xml:space="preserve"> room.</w:t>
      </w:r>
    </w:p>
    <w:p>
      <w:pPr>
        <w:pStyle w:val="Normal"/>
        <w:ind w:firstLine="720" w:end="0"/>
        <w:jc w:val="both"/>
        <w:rPr>
          <w:sz w:val="22"/>
        </w:rPr>
      </w:pPr>
      <w:r>
        <w:rPr>
          <w:sz w:val="22"/>
        </w:rPr>
      </w:r>
    </w:p>
    <w:p>
      <w:pPr>
        <w:pStyle w:val="Normal"/>
        <w:ind w:firstLine="720" w:end="0"/>
        <w:jc w:val="both"/>
        <w:rPr>
          <w:sz w:val="22"/>
        </w:rPr>
      </w:pPr>
      <w:r>
        <w:rPr>
          <w:sz w:val="22"/>
        </w:rPr>
      </w:r>
    </w:p>
    <w:p>
      <w:pPr>
        <w:pStyle w:val="Normal"/>
        <w:ind w:firstLine="5040" w:end="0"/>
        <w:rPr>
          <w:sz w:val="22"/>
        </w:rPr>
      </w:pPr>
      <w:r>
        <w:rPr>
          <w:sz w:val="22"/>
        </w:rPr>
        <w:t>Very truly yours,</w:t>
      </w:r>
    </w:p>
    <w:p>
      <w:pPr>
        <w:pStyle w:val="Normal"/>
        <w:ind w:firstLine="5040" w:end="0"/>
        <w:rPr>
          <w:sz w:val="22"/>
        </w:rPr>
      </w:pPr>
      <w:r>
        <w:rPr>
          <w:sz w:val="22"/>
        </w:rPr>
      </w:r>
    </w:p>
    <w:p>
      <w:pPr>
        <w:pStyle w:val="Normal"/>
        <w:ind w:firstLine="5040" w:end="0"/>
        <w:rPr>
          <w:sz w:val="22"/>
        </w:rPr>
      </w:pPr>
      <w:r>
        <w:rPr>
          <w:sz w:val="22"/>
        </w:rPr>
        <w:t>UBS AG</w:t>
      </w:r>
    </w:p>
    <w:p>
      <w:pPr>
        <w:pStyle w:val="Normal"/>
        <w:ind w:firstLine="4962" w:end="0"/>
        <w:rPr>
          <w:sz w:val="22"/>
        </w:rPr>
      </w:pPr>
      <w:r>
        <w:rPr>
          <w:sz w:val="22"/>
        </w:rPr>
      </w:r>
    </w:p>
    <w:p>
      <w:pPr>
        <w:pStyle w:val="Normal"/>
        <w:ind w:firstLine="4962" w:end="0"/>
        <w:rPr>
          <w:sz w:val="22"/>
        </w:rPr>
      </w:pPr>
      <w:r>
        <w:rPr>
          <w:sz w:val="22"/>
        </w:rPr>
        <w:t>By:____________________</w:t>
      </w:r>
    </w:p>
    <w:p>
      <w:pPr>
        <w:pStyle w:val="Normal"/>
        <w:ind w:firstLine="4962" w:end="0"/>
        <w:rPr>
          <w:sz w:val="22"/>
        </w:rPr>
      </w:pPr>
      <w:r>
        <w:rPr>
          <w:sz w:val="22"/>
        </w:rPr>
        <w:t>Name:_________________</w:t>
      </w:r>
    </w:p>
    <w:p>
      <w:pPr>
        <w:pStyle w:val="Normal"/>
        <w:ind w:firstLine="4962" w:end="0"/>
        <w:rPr>
          <w:sz w:val="22"/>
        </w:rPr>
      </w:pPr>
      <w:r>
        <w:rPr>
          <w:sz w:val="22"/>
        </w:rPr>
        <w:t>Title:__________________</w:t>
      </w:r>
    </w:p>
    <w:p>
      <w:pPr>
        <w:pStyle w:val="Normal"/>
        <w:ind w:firstLine="4962" w:end="0"/>
        <w:rPr>
          <w:sz w:val="22"/>
        </w:rPr>
      </w:pPr>
      <w:r>
        <w:rPr>
          <w:sz w:val="22"/>
        </w:rPr>
      </w:r>
    </w:p>
    <w:p>
      <w:pPr>
        <w:pStyle w:val="Normal"/>
        <w:ind w:firstLine="4962" w:end="0"/>
        <w:rPr>
          <w:sz w:val="22"/>
        </w:rPr>
      </w:pPr>
      <w:r>
        <w:rPr>
          <w:sz w:val="22"/>
        </w:rPr>
      </w:r>
    </w:p>
    <w:p>
      <w:pPr>
        <w:pStyle w:val="Heading1"/>
        <w:rPr/>
      </w:pPr>
      <w:r>
        <w:rPr/>
        <w:t>By:____________________</w:t>
      </w:r>
    </w:p>
    <w:p>
      <w:pPr>
        <w:pStyle w:val="Normal"/>
        <w:ind w:firstLine="4962" w:end="0"/>
        <w:rPr>
          <w:sz w:val="22"/>
        </w:rPr>
      </w:pPr>
      <w:r>
        <w:rPr>
          <w:sz w:val="22"/>
        </w:rPr>
        <w:t>Name:_________________</w:t>
      </w:r>
    </w:p>
    <w:p>
      <w:pPr>
        <w:pStyle w:val="Normal"/>
        <w:ind w:firstLine="4962" w:end="0"/>
        <w:rPr>
          <w:sz w:val="22"/>
        </w:rPr>
      </w:pPr>
      <w:r>
        <w:rPr>
          <w:sz w:val="22"/>
        </w:rPr>
        <w:t>Title:__________________</w:t>
      </w:r>
    </w:p>
    <w:p>
      <w:pPr>
        <w:pStyle w:val="Normal"/>
        <w:ind w:firstLine="4962" w:end="0"/>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Agreed and Consented to on this the __</w:t>
      </w:r>
    </w:p>
    <w:p>
      <w:pPr>
        <w:pStyle w:val="Normal"/>
        <w:rPr>
          <w:sz w:val="22"/>
        </w:rPr>
      </w:pPr>
      <w:r>
        <w:rPr>
          <w:sz w:val="22"/>
        </w:rPr>
        <w:t>day of ___________, 2002</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w:t>
      </w:r>
    </w:p>
    <w:p>
      <w:pPr>
        <w:pStyle w:val="Normal"/>
        <w:rPr>
          <w:sz w:val="22"/>
        </w:rPr>
      </w:pPr>
      <w:r>
        <w:rPr>
          <w:sz w:val="22"/>
        </w:rPr>
        <w:t>Name:_________________</w:t>
      </w:r>
    </w:p>
    <w:p>
      <w:pPr>
        <w:pStyle w:val="Normal"/>
        <w:rPr>
          <w:sz w:val="22"/>
        </w:rPr>
      </w:pPr>
      <w:r>
        <w:rPr>
          <w:sz w:val="22"/>
        </w:rPr>
        <w:t>Title:__________________</w:t>
      </w:r>
    </w:p>
    <w:p>
      <w:pPr>
        <w:pStyle w:val="Normal"/>
        <w:rPr>
          <w:sz w:val="22"/>
        </w:rPr>
      </w:pPr>
      <w:r>
        <w:rPr>
          <w:sz w:val="22"/>
        </w:rPr>
      </w:r>
    </w:p>
    <w:p>
      <w:pPr>
        <w:pStyle w:val="Normal"/>
        <w:rPr>
          <w:sz w:val="22"/>
        </w:rPr>
      </w:pPr>
      <w:r>
        <w:rPr>
          <w:sz w:val="22"/>
        </w:rPr>
        <w:t>cc:</w:t>
        <w:tab/>
        <w:t>Enron Corp.</w:t>
      </w:r>
    </w:p>
    <w:p>
      <w:pPr>
        <w:pStyle w:val="Normal"/>
        <w:rPr>
          <w:sz w:val="22"/>
        </w:rPr>
      </w:pPr>
      <w:r>
        <w:rPr>
          <w:sz w:val="22"/>
        </w:rPr>
        <w:tab/>
        <w:t>1400 Smith Street</w:t>
      </w:r>
    </w:p>
    <w:p>
      <w:pPr>
        <w:pStyle w:val="Normal"/>
        <w:rPr>
          <w:sz w:val="22"/>
        </w:rPr>
      </w:pPr>
      <w:r>
        <w:rPr>
          <w:sz w:val="22"/>
        </w:rPr>
        <w:tab/>
        <w:t>Houston, Texas 77002</w:t>
      </w:r>
    </w:p>
    <w:p>
      <w:pPr>
        <w:pStyle w:val="Normal"/>
        <w:rPr>
          <w:sz w:val="22"/>
        </w:rPr>
      </w:pPr>
      <w:r>
        <w:rPr>
          <w:sz w:val="22"/>
        </w:rPr>
        <w:tab/>
        <w:t>Attention:  Lance Schuler</w:t>
      </w:r>
    </w:p>
    <w:p>
      <w:pPr>
        <w:pStyle w:val="Normal"/>
        <w:rPr>
          <w:sz w:val="22"/>
        </w:rPr>
      </w:pPr>
      <w:r>
        <w:rPr>
          <w:sz w:val="22"/>
        </w:rPr>
        <w:tab/>
        <w:tab/>
        <w:t xml:space="preserve">      Mark Muller</w:t>
        <w:tab/>
      </w:r>
    </w:p>
    <w:sectPr>
      <w:type w:val="nextPage"/>
      <w:pgSz w:w="12240" w:h="15840"/>
      <w:pgMar w:left="1800" w:right="1800"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firstLine="4962" w:start="0" w:end="0"/>
      <w:outlineLvl w:val="0"/>
    </w:pPr>
    <w:rPr>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press"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2002-01-31T20:55:00Z</dcterms:created>
  <dc:creator>ECT</dc:creator>
  <dc:description/>
  <dc:language>en-CA</dc:language>
  <cp:lastModifiedBy>cstclai</cp:lastModifiedBy>
  <cp:lastPrinted>2002-01-30T13:44:00Z</cp:lastPrinted>
  <dcterms:modified xsi:type="dcterms:W3CDTF">2002-01-31T21:02:00Z</dcterms:modified>
  <cp:revision>3</cp:revision>
  <dc:subject/>
  <dc:title>June 6, 1997</dc:title>
</cp:coreProperties>
</file>