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rPr>
        <w:t>[LETTERHEAD]</w:t>
      </w:r>
    </w:p>
    <w:p>
      <w:pPr>
        <w:pStyle w:val="Normal"/>
        <w:jc w:val="center"/>
        <w:rPr>
          <w:rFonts w:ascii="Times New Roman" w:hAnsi="Times New Roman" w:eastAsia="Times New Roman" w:cs="Times New Roman"/>
          <w:smallCaps/>
          <w:sz w:val="24"/>
          <w:szCs w:val="24"/>
          <w:u w:val="single"/>
        </w:rPr>
      </w:pPr>
      <w:r>
        <w:rPr>
          <w:rFonts w:eastAsia="Times New Roman" w:cs="Times New Roman" w:ascii="Times New Roman" w:hAnsi="Times New Roman"/>
          <w:smallCaps/>
          <w:sz w:val="24"/>
          <w:szCs w:val="24"/>
          <w:u w:val="single"/>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[DATE]</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[ADDRESS OF COUNTERPARTY]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Re:  Confidentiality Agreement Regarding [Gas Reserves and Production of [COUNTERPARTY] Located in [COUNTY, WATERS, STATE] [OTHER SUBJECT MATTER] and Related Potential Business Proposals (the "</w:t>
      </w:r>
      <w:r>
        <w:rPr>
          <w:rFonts w:eastAsia="Times New Roman" w:cs="Times New Roman" w:ascii="Times New Roman" w:hAnsi="Times New Roman"/>
          <w:sz w:val="24"/>
          <w:szCs w:val="24"/>
          <w:u w:val="single"/>
        </w:rPr>
        <w:t>Proposals</w:t>
      </w:r>
      <w:r>
        <w:rPr>
          <w:rFonts w:eastAsia="Times New Roman" w:cs="Times New Roman" w:ascii="Times New Roman" w:hAnsi="Times New Roman"/>
          <w:sz w:val="24"/>
          <w:szCs w:val="24"/>
        </w:rPr>
        <w: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Gentlemen: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[COUNTERPARTY], a ________________________, for itself and such other subsidiaries and affiliated persons or entities over which it exercises control (any one or more of such entities or persons, and any successors and assigns thereof, "</w:t>
      </w:r>
      <w:r>
        <w:rPr>
          <w:rFonts w:eastAsia="Times New Roman" w:cs="Times New Roman" w:ascii="Times New Roman" w:hAnsi="Times New Roman"/>
          <w:sz w:val="24"/>
          <w:szCs w:val="24"/>
          <w:u w:val="single"/>
        </w:rPr>
        <w:t>X</w:t>
      </w:r>
      <w:r>
        <w:rPr>
          <w:rFonts w:eastAsia="Times New Roman" w:cs="Times New Roman" w:ascii="Times New Roman" w:hAnsi="Times New Roman"/>
          <w:sz w:val="24"/>
          <w:szCs w:val="24"/>
        </w:rPr>
        <w:t>"), in consideration of the mutual benefits to be derived hereunder, is prepared to furnish to [OUR COMPANIES], each a __________________ corporation (collectively, together with any successors and assigns thereof, the "</w:t>
      </w:r>
      <w:r>
        <w:rPr>
          <w:rFonts w:eastAsia="Times New Roman" w:cs="Times New Roman" w:ascii="Times New Roman" w:hAnsi="Times New Roman"/>
          <w:sz w:val="24"/>
          <w:szCs w:val="24"/>
          <w:u w:val="single"/>
        </w:rPr>
        <w:t>Enron Companies</w:t>
      </w:r>
      <w:r>
        <w:rPr>
          <w:rFonts w:eastAsia="Times New Roman" w:cs="Times New Roman" w:ascii="Times New Roman" w:hAnsi="Times New Roman"/>
          <w:sz w:val="24"/>
          <w:szCs w:val="24"/>
        </w:rPr>
        <w:t>"), information owned by it relating to [gas reserves, wells and production therefrom] [other subject matter] located in [COUNTY, WATERS, STATE], owned or controlled by X, which may include, without limitation, [maps, plats, surveys, drawings, reports, engineering, geological and geophysical data, studies and interpretations, well logs, production data, and land and title data] [other] (any information so furnished by X [and any information revealing the existence of discussions among the Enron Companies and X in respect thereof], the "</w:t>
      </w:r>
      <w:r>
        <w:rPr>
          <w:rFonts w:eastAsia="Times New Roman" w:cs="Times New Roman" w:ascii="Times New Roman" w:hAnsi="Times New Roman"/>
          <w:sz w:val="24"/>
          <w:szCs w:val="24"/>
          <w:u w:val="single"/>
        </w:rPr>
        <w:t>X Confidential Information</w:t>
      </w:r>
      <w:r>
        <w:rPr>
          <w:rFonts w:eastAsia="Times New Roman" w:cs="Times New Roman" w:ascii="Times New Roman" w:hAnsi="Times New Roman"/>
          <w:sz w:val="24"/>
          <w:szCs w:val="24"/>
        </w:rPr>
        <w:t>").  Notwithstanding the foregoing, the term X Confidential Information shall not include any of the foregoing information (i) as may become generally available to the public, (ii) known to any of the Enron Companies at the time of disclosure or acquired from a source other than X that was not prohibited from making disclosure, or (iii) required to be disclosed, or in the opinion of counsel for the Enron Companies so required, in order to comply with any applicable law, order, regulation or ruling of any governmental agency or any commodities or stock exchange.  The X Confidential Information is voluntarily offered and submitted by X to the Enron Companies.  X does not warrant or represent that the X Confidential Information is accurate or complete and it is furnished hereunder on an "as is" basis without any expressed or implied warranties.  Any reliance thereon shall be in the sole discretion and judgment of the Enron Companies.</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The Enron Companies, in consideration of the mutual benefits to be derived hereunder,  are prepared to furnish to X proprietary information owned by any one or more of such companies concerning the development of business proposals involving [the production owned or controlled by X in [COUNTY, WATERS, STATE]] [other subject matter], which may include, without limitation, [maps, plats, surveys, quantitative analysis and interpretations, reports, engineering, plant economics and other business development plans] [other] (any information so furnished by any of the Enron Companies [and any information revealing the existence of discussions among the Enron Companies and X in respect thereof], the "</w:t>
      </w:r>
      <w:r>
        <w:rPr>
          <w:rFonts w:eastAsia="Times New Roman" w:cs="Times New Roman" w:ascii="Times New Roman" w:hAnsi="Times New Roman"/>
          <w:sz w:val="24"/>
          <w:szCs w:val="24"/>
          <w:u w:val="single"/>
        </w:rPr>
        <w:t>Enron Confidential Information</w:t>
      </w:r>
      <w:r>
        <w:rPr>
          <w:rFonts w:eastAsia="Times New Roman" w:cs="Times New Roman" w:ascii="Times New Roman" w:hAnsi="Times New Roman"/>
          <w:sz w:val="24"/>
          <w:szCs w:val="24"/>
        </w:rPr>
        <w:t>").  Notwithstanding the foregoing, the term Enron Confidential Information shall not include any of the foregoing information (i) as may become generally available to the public, (ii) known to X at the time of disclosure or acquired from a source other than the Enron Companies that was not prohibited from making disclosure, or (iii) required to be disclosed, or in the opinion of counsel for X so required,  in order to comply with any applicable law, order, regulation or ruling of any governmental agency or any commodities or stock exchange.  The Enron Confidential Information is voluntarily offered and submitted by the Enron Companies to X.  The Enron Companies do not warrant or represent that the Enron Confidential Information is accurate or complete and it is furnished hereunder on an "as is" basis without any expressed or implied warranties.  Any reliance thereon shall be in the sole discretion and judgment of X.</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In support of the foregoing and to enable the Enron Companies and X to assess and potentially develop commercial transactions, and as a condition to furnishing the information as set forth above, the Enron Companies and X (each a "</w:t>
      </w:r>
      <w:r>
        <w:rPr>
          <w:rFonts w:eastAsia="Times New Roman" w:cs="Times New Roman" w:ascii="Times New Roman" w:hAnsi="Times New Roman"/>
          <w:sz w:val="24"/>
          <w:szCs w:val="24"/>
          <w:u w:val="single"/>
        </w:rPr>
        <w:t>Party</w:t>
      </w:r>
      <w:r>
        <w:rPr>
          <w:rFonts w:eastAsia="Times New Roman" w:cs="Times New Roman" w:ascii="Times New Roman" w:hAnsi="Times New Roman"/>
          <w:sz w:val="24"/>
          <w:szCs w:val="24"/>
        </w:rPr>
        <w:t>" and collectively, the "</w:t>
      </w:r>
      <w:r>
        <w:rPr>
          <w:rFonts w:eastAsia="Times New Roman" w:cs="Times New Roman" w:ascii="Times New Roman" w:hAnsi="Times New Roman"/>
          <w:sz w:val="24"/>
          <w:szCs w:val="24"/>
          <w:u w:val="single"/>
        </w:rPr>
        <w:t>Parties</w:t>
      </w:r>
      <w:r>
        <w:rPr>
          <w:rFonts w:eastAsia="Times New Roman" w:cs="Times New Roman" w:ascii="Times New Roman" w:hAnsi="Times New Roman"/>
          <w:sz w:val="24"/>
          <w:szCs w:val="24"/>
        </w:rPr>
        <w:t>") agree as follows:</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1.</w:t>
        <w:tab/>
      </w:r>
      <w:r>
        <w:rPr>
          <w:rFonts w:eastAsia="Times New Roman" w:cs="Times New Roman" w:ascii="Times New Roman" w:hAnsi="Times New Roman"/>
          <w:sz w:val="24"/>
          <w:szCs w:val="24"/>
          <w:u w:val="single"/>
        </w:rPr>
        <w:t>Negation of Transaction Obligations or Fees</w:t>
      </w:r>
      <w:r>
        <w:rPr>
          <w:rFonts w:eastAsia="Times New Roman" w:cs="Times New Roman" w:ascii="Times New Roman" w:hAnsi="Times New Roman"/>
          <w:sz w:val="24"/>
          <w:szCs w:val="24"/>
        </w:rPr>
        <w:t xml:space="preserve">.  Each of X and the Enron Companies does hereby acknowledge and agree that neither X nor the Enron Companies shall be obligated in any manner whatsoever to enter into any relationship or transaction of any kind whatsoever, including, without limitation, [any joint venture, partnership, gas purchase or sale transaction or processing agreement] [other types of agreements], or the negotiation therefor, as a result of this agreement, the Proposals, or any of the matters herein contemplated.  Each of X and the Enron Companies will not claim or demand from the other, and their will arise no obligation to make payment for, any fee, commission or other kind of compensation in money, property or otherwise, now or at any time in the future, in connection with the X Confidential Information or the Enron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2.</w:t>
        <w:tab/>
      </w:r>
      <w:r>
        <w:rPr>
          <w:rFonts w:eastAsia="Times New Roman" w:cs="Times New Roman" w:ascii="Times New Roman" w:hAnsi="Times New Roman"/>
          <w:sz w:val="24"/>
          <w:szCs w:val="24"/>
          <w:u w:val="single"/>
        </w:rPr>
        <w:t>Representations and Warranties</w:t>
      </w:r>
      <w:r>
        <w:rPr>
          <w:rFonts w:eastAsia="Times New Roman" w:cs="Times New Roman" w:ascii="Times New Roman" w:hAnsi="Times New Roman"/>
          <w:sz w:val="24"/>
          <w:szCs w:val="24"/>
        </w:rPr>
        <w:t>.  X does hereby represent and warrant that (i) it owns or controls title to the X Confidential Information, (ii) the X Confidential Information is free from all liens and adverse claims, (iii) X has the right to market and sell the gas reserves [other subject matter] which are the subject matter of the X Confidential Information, and (iv) X possesses all permits, licenses and similar authorizations, rights and powers with respect to the X Confidential Information to enable X to disclose the X Confidential Information in accordance with this agreement.  X shall pay, protect, indemnify and hold harmless the Enron Companies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The Enron Companies do hereby represent and warrant that (i) they own or control title to the Enron Confidential Information, (ii) the Enron Confidential Information is free from all liens and adverse claims, and (iii) Enron possesses all permits, licenses and similar authorizations, rights and powers with respect to the Enron Confidential Information to enable Enron to disclose the Enron Confidential Information in accordance with this agreement.  The Enron Companies shall pay, protect, indemnify and hold harmless X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eastAsia="Times New Roman" w:cs="Times New Roman" w:ascii="Times New Roman" w:hAnsi="Times New Roman"/>
          <w:sz w:val="24"/>
          <w:szCs w:val="24"/>
          <w:u w:val="single"/>
        </w:rPr>
        <w:t>Claims</w:t>
      </w:r>
      <w:r>
        <w:rPr>
          <w:rFonts w:eastAsia="Times New Roman" w:cs="Times New Roman" w:ascii="Times New Roman" w:hAnsi="Times New Roman"/>
          <w:sz w:val="24"/>
          <w:szCs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jc w:val="both"/>
        <w:rPr/>
      </w:pPr>
      <w:r>
        <w:rPr>
          <w:rFonts w:eastAsia="Times New Roman" w:cs="Times New Roman" w:ascii="Times New Roman" w:hAnsi="Times New Roman"/>
          <w:sz w:val="24"/>
          <w:szCs w:val="24"/>
        </w:rPr>
        <w:t>3.</w:t>
        <w:tab/>
      </w:r>
      <w:r>
        <w:rPr>
          <w:rFonts w:eastAsia="Times New Roman" w:cs="Times New Roman" w:ascii="Times New Roman" w:hAnsi="Times New Roman"/>
          <w:sz w:val="24"/>
          <w:szCs w:val="24"/>
          <w:u w:val="single"/>
        </w:rPr>
        <w:t>Confidentiality</w:t>
      </w:r>
      <w:r>
        <w:rPr>
          <w:rFonts w:eastAsia="Times New Roman" w:cs="Times New Roman" w:ascii="Times New Roman" w:hAnsi="Times New Roman"/>
          <w:sz w:val="24"/>
          <w:szCs w:val="24"/>
        </w:rPr>
        <w:t>.  The Enron Companies will not disclose to any person or entity, other than its Representatives (below defined) the X Confidential Information furnished to the Enron Companies pursuant to this agreement without the prior written consent of X.  [The Enron Companies will not use the X Confidential Information for any purpose other than in connection with development of the Proposals without the prior written consent of X.]  X  will not disclose to any person or entity, other than its Representatives, the Enron Confidential Information furnished to X pursuant to this agreement without the prior written consent of the Enron Companies.  [X will not use the Enron Confidential Information for any purpose other than in connection with development of the Proposals without the prior written consent of the Enron Companies.]  "</w:t>
      </w:r>
      <w:r>
        <w:rPr>
          <w:rFonts w:eastAsia="Times New Roman" w:cs="Times New Roman" w:ascii="Times New Roman" w:hAnsi="Times New Roman"/>
          <w:sz w:val="24"/>
          <w:szCs w:val="24"/>
          <w:u w:val="single"/>
        </w:rPr>
        <w:t>Representatives</w:t>
      </w:r>
      <w:r>
        <w:rPr>
          <w:rFonts w:eastAsia="Times New Roman" w:cs="Times New Roman" w:ascii="Times New Roman" w:hAnsi="Times New Roman"/>
          <w:sz w:val="24"/>
          <w:szCs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4.</w:t>
        <w:tab/>
      </w:r>
      <w:r>
        <w:rPr>
          <w:rFonts w:eastAsia="Times New Roman" w:cs="Times New Roman" w:ascii="Times New Roman" w:hAnsi="Times New Roman"/>
          <w:sz w:val="24"/>
          <w:szCs w:val="24"/>
          <w:u w:val="single"/>
        </w:rPr>
        <w:t>Treatment of Information</w:t>
      </w:r>
      <w:r>
        <w:rPr>
          <w:rFonts w:eastAsia="Times New Roman" w:cs="Times New Roman" w:ascii="Times New Roman" w:hAnsi="Times New Roman"/>
          <w:sz w:val="24"/>
          <w:szCs w:val="24"/>
        </w:rPr>
        <w:t>.  The X Confidential Information that is written, except for that portion that may be found in analyses, compilations, studies or other documents prepared by or for the Enron Companies, will be returned to X immediately upon X's request and no copies shall be retained by the Enron Companies or Representatives thereof.  That portion of the X Confidential Information that is found in analyses, compilations, studies or other documents prepared by or for the Enron Companies, the X Confidential Information that is oral and the X Confidential Information that is not so requested to be returned, will be held by the Enron Companies and be kept subject to the terms of this agreement, or destroyed.  The Enron Confidential Information that is written, except for that portion that may be found in analyses, compilations, studies or other documents prepared by or for X, will be returned to the Enron Companies immediately upon request of any such company and no copies shall be retained by X or Representatives thereof.  That portion of the Enron Confidential Information that is found in analyses, compilations, studies or other documents prepared by or for X, the Enron Confidential Information that is oral and the Enron Confidential Information that is not so requested to be returned, will be held by X and be kept subject to the terms of this agreement, or destroyed.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5.</w:t>
        <w:tab/>
      </w:r>
      <w:r>
        <w:rPr>
          <w:rFonts w:eastAsia="Times New Roman" w:cs="Times New Roman" w:ascii="Times New Roman" w:hAnsi="Times New Roman"/>
          <w:sz w:val="24"/>
          <w:szCs w:val="24"/>
          <w:u w:val="single"/>
        </w:rPr>
        <w:t>Remedies and Liability</w:t>
      </w:r>
      <w:r>
        <w:rPr>
          <w:rFonts w:eastAsia="Times New Roman" w:cs="Times New Roman" w:ascii="Times New Roman" w:hAnsi="Times New Roman"/>
          <w:sz w:val="24"/>
          <w:szCs w:val="24"/>
        </w:rPr>
        <w:t xml:space="preserve">.  Each Party shall be liable for any breach of this agreement by it or any of its Representatives.  Each Party shall be entitled to all remedies available to it at law and in equity; provided, </w:t>
      </w:r>
      <w:r>
        <w:rPr>
          <w:rFonts w:eastAsia="Times New Roman" w:cs="Times New Roman" w:ascii="Times New Roman" w:hAnsi="Times New Roman"/>
          <w:b/>
          <w:bCs/>
          <w:sz w:val="24"/>
          <w:szCs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eastAsia="Times New Roman" w:cs="Times New Roman" w:ascii="Times New Roman" w:hAnsi="Times New Roman"/>
          <w:sz w:val="24"/>
          <w:szCs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6.</w:t>
        <w:tab/>
      </w:r>
      <w:r>
        <w:rPr>
          <w:rFonts w:eastAsia="Times New Roman" w:cs="Times New Roman" w:ascii="Times New Roman" w:hAnsi="Times New Roman"/>
          <w:sz w:val="24"/>
          <w:szCs w:val="24"/>
          <w:u w:val="single"/>
        </w:rPr>
        <w:t>Right to Compete</w:t>
      </w:r>
      <w:r>
        <w:rPr>
          <w:rFonts w:eastAsia="Times New Roman" w:cs="Times New Roman" w:ascii="Times New Roman" w:hAnsi="Times New Roman"/>
          <w:sz w:val="24"/>
          <w:szCs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any one or more of the Parties hereto, or any parent, affiliate, subsidiary or related entity of such Party, may now own or control, have access to, or may hereafter acquire oil, gas or mineral interests or related accounts, production, plant or production facilities, contract rights, general intangibles, information, including, without limitation, maps, drawings, engineering, geological and geophysical data, studies and interpretations, or other property rights in and to, or related to, the gas reserves [other subject matter] or business development information made the subject matter of the X Confidential Information or the Enron Confidential Information.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7.</w:t>
        <w:tab/>
      </w:r>
      <w:r>
        <w:rPr>
          <w:rFonts w:eastAsia="Times New Roman" w:cs="Times New Roman" w:ascii="Times New Roman" w:hAnsi="Times New Roman"/>
          <w:sz w:val="24"/>
          <w:szCs w:val="24"/>
          <w:u w:val="single"/>
        </w:rPr>
        <w:t>Term</w:t>
      </w:r>
      <w:r>
        <w:rPr>
          <w:rFonts w:eastAsia="Times New Roman" w:cs="Times New Roman" w:ascii="Times New Roman" w:hAnsi="Times New Roman"/>
          <w:sz w:val="24"/>
          <w:szCs w:val="24"/>
        </w:rPr>
        <w:t>.  This agreement shall terminate on the date one [other term] year from the date hereof.</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8.</w:t>
        <w:tab/>
      </w:r>
      <w:r>
        <w:rPr>
          <w:rFonts w:eastAsia="Times New Roman" w:cs="Times New Roman" w:ascii="Times New Roman" w:hAnsi="Times New Roman"/>
          <w:sz w:val="24"/>
          <w:szCs w:val="24"/>
          <w:u w:val="single"/>
        </w:rPr>
        <w:t>Governing Law and Arbitration</w:t>
      </w:r>
      <w:r>
        <w:rPr>
          <w:rFonts w:eastAsia="Times New Roman" w:cs="Times New Roman" w:ascii="Times New Roman" w:hAnsi="Times New Roman"/>
          <w:sz w:val="24"/>
          <w:szCs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eastAsia="Times New Roman" w:cs="Times New Roman" w:ascii="Times New Roman" w:hAnsi="Times New Roman"/>
          <w:sz w:val="24"/>
          <w:szCs w:val="24"/>
          <w:u w:val="single"/>
        </w:rPr>
        <w:t>AAA</w:t>
      </w:r>
      <w:r>
        <w:rPr>
          <w:rFonts w:eastAsia="Times New Roman" w:cs="Times New Roman" w:ascii="Times New Roman" w:hAnsi="Times New Roman"/>
          <w:sz w:val="24"/>
          <w:szCs w:val="24"/>
        </w:rPr>
        <w:t>") and all such proceedings shall be subject to the Federal Arbitration Act.  A single arbitrator shall be selected under the expedited rules of the AAA.</w:t>
      </w:r>
      <w:r>
        <w:br w:type="page"/>
      </w:r>
    </w:p>
    <w:p>
      <w:pPr>
        <w:pStyle w:val="Normal"/>
        <w:jc w:val="both"/>
        <w:rPr/>
      </w:pPr>
      <w:r>
        <w:rPr>
          <w:rFonts w:eastAsia="Times New Roman" w:cs="Times New Roman" w:ascii="Times New Roman" w:hAnsi="Times New Roman"/>
          <w:sz w:val="24"/>
          <w:szCs w:val="24"/>
        </w:rPr>
        <w:t>9.</w:t>
        <w:tab/>
      </w:r>
      <w:r>
        <w:rPr>
          <w:rFonts w:eastAsia="Times New Roman" w:cs="Times New Roman" w:ascii="Times New Roman" w:hAnsi="Times New Roman"/>
          <w:sz w:val="24"/>
          <w:szCs w:val="24"/>
          <w:u w:val="single"/>
        </w:rPr>
        <w:t>Miscellaneous</w:t>
      </w:r>
      <w:r>
        <w:rPr>
          <w:rFonts w:eastAsia="Times New Roman" w:cs="Times New Roman" w:ascii="Times New Roman" w:hAnsi="Times New Roman"/>
          <w:sz w:val="24"/>
          <w:szCs w:val="24"/>
        </w:rPr>
        <w:t xml:space="preserve">.  </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[gas reserves described above] [other subject matter].</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j.</w:t>
        <w:tab/>
        <w:t>The headings used herein are for convenience and reference purposes only. Any original executed agreement may be photocopied and stored on computer tapes and disks (the "</w:t>
      </w:r>
      <w:r>
        <w:rPr>
          <w:rFonts w:eastAsia="Times New Roman" w:cs="Times New Roman" w:ascii="Times New Roman" w:hAnsi="Times New Roman"/>
          <w:sz w:val="24"/>
          <w:szCs w:val="24"/>
          <w:u w:val="single"/>
        </w:rPr>
        <w:t>Imaged Agreement</w:t>
      </w:r>
      <w:r>
        <w:rPr>
          <w:rFonts w:eastAsia="Times New Roman" w:cs="Times New Roman" w:ascii="Times New Roman" w:hAnsi="Times New Roman"/>
          <w:sz w:val="24"/>
          <w:szCs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If to X:</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[ADDRESS]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Facsimile: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_______________________________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If to the Enron Companies: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[SPECIFIC COMPANY]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1400 Smith Street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Texas   77002</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Facsimile: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_______________________________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Very truly yours,</w:t>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AGREED TO and accepted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___ day of __________, 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 w:val="right" w:pos="43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By:______________________________________</w:t>
      </w:r>
    </w:p>
    <w:p>
      <w:pPr>
        <w:pStyle w:val="Normal"/>
        <w:tabs>
          <w:tab w:val="left" w:pos="360" w:leader="none"/>
          <w:tab w:val="left" w:pos="720" w:leader="none"/>
          <w:tab w:val="right" w:pos="43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Name:____________________________________</w:t>
      </w:r>
    </w:p>
    <w:p>
      <w:pPr>
        <w:pStyle w:val="Normal"/>
        <w:tabs>
          <w:tab w:val="left" w:pos="360" w:leader="none"/>
          <w:tab w:val="left" w:pos="720" w:leader="none"/>
          <w:tab w:val="right" w:pos="43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360" w:leader="none"/>
          <w:tab w:val="left" w:pos="720" w:leader="none"/>
          <w:tab w:val="right" w:pos="4320"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confirec.doc (11/1998)</w:t>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t>[COUNTERPARTY]</w:t>
    </w:r>
  </w:p>
  <w:p>
    <w:pPr>
      <w:pStyle w:val="Header"/>
      <w:rPr/>
    </w:pPr>
    <w:r>
      <w:rPr>
        <w:rFonts w:eastAsia="Times New Roman" w:cs="Times New Roman" w:ascii="Times New Roman" w:hAnsi="Times New Roman"/>
        <w:sz w:val="24"/>
        <w:szCs w:val="24"/>
      </w:rPr>
      <w:t xml:space="preserve">Page -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w:t>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szCs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1998-11-10T22:11:00Z</dcterms:created>
  <dc:creator>ECT</dc:creator>
  <dc:description>this form was updated September 23, 1993 by Mary Nell Browning</dc:description>
  <dc:language>en-CA</dc:language>
  <cp:lastModifiedBy>ECT</cp:lastModifiedBy>
  <cp:lastPrinted>1998-11-10T18:32:00Z</cp:lastPrinted>
  <dcterms:modified xsi:type="dcterms:W3CDTF">1998-11-10T22:12:00Z</dcterms:modified>
  <cp:revision>3</cp:revision>
  <dc:subject/>
  <dc:title>FORM CONFIDENTIALITY AGREEMENT</dc:title>
</cp:coreProperties>
</file>