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November ___, 2001</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Williams Energy Marketing &amp;</w:t>
      </w:r>
    </w:p>
    <w:p>
      <w:pPr>
        <w:pStyle w:val="Normal"/>
        <w:rPr>
          <w:rFonts w:ascii="Times New Roman" w:hAnsi="Times New Roman" w:cs="Times New Roman"/>
          <w:sz w:val="22"/>
        </w:rPr>
      </w:pPr>
      <w:r>
        <w:rPr>
          <w:rFonts w:cs="Times New Roman" w:ascii="Times New Roman" w:hAnsi="Times New Roman"/>
          <w:sz w:val="22"/>
        </w:rPr>
        <w:t>Trading Company</w:t>
      </w:r>
    </w:p>
    <w:p>
      <w:pPr>
        <w:pStyle w:val="Normal"/>
        <w:rPr>
          <w:rFonts w:ascii="Times New Roman" w:hAnsi="Times New Roman" w:cs="Times New Roman"/>
          <w:sz w:val="22"/>
        </w:rPr>
      </w:pPr>
      <w:r>
        <w:rPr>
          <w:rFonts w:cs="Times New Roman" w:ascii="Times New Roman" w:hAnsi="Times New Roman"/>
          <w:sz w:val="22"/>
        </w:rPr>
        <w:t>One Williams Center</w:t>
      </w:r>
    </w:p>
    <w:p>
      <w:pPr>
        <w:pStyle w:val="Normal"/>
        <w:rPr>
          <w:rFonts w:ascii="Times New Roman" w:hAnsi="Times New Roman" w:cs="Times New Roman"/>
          <w:sz w:val="22"/>
        </w:rPr>
      </w:pPr>
      <w:r>
        <w:rPr>
          <w:rFonts w:cs="Times New Roman" w:ascii="Times New Roman" w:hAnsi="Times New Roman"/>
          <w:sz w:val="22"/>
        </w:rPr>
        <w:t>Tulsa, Oklahoma 74101</w:t>
      </w:r>
    </w:p>
    <w:p>
      <w:pPr>
        <w:pStyle w:val="Normal"/>
        <w:rPr>
          <w:rFonts w:ascii="Times New Roman" w:hAnsi="Times New Roman" w:cs="Times New Roman"/>
          <w:sz w:val="22"/>
        </w:rPr>
      </w:pPr>
      <w:r>
        <w:rPr>
          <w:rFonts w:cs="Times New Roman" w:ascii="Times New Roman" w:hAnsi="Times New Roman"/>
          <w:sz w:val="22"/>
        </w:rPr>
        <w:t>Attn:_____________________</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Dear _____________________:</w:t>
      </w:r>
    </w:p>
    <w:p>
      <w:pPr>
        <w:pStyle w:val="Normal"/>
        <w:jc w:val="both"/>
        <w:rPr>
          <w:rFonts w:ascii="Times New Roman" w:hAnsi="Times New Roman" w:cs="Times New Roman"/>
          <w:sz w:val="22"/>
        </w:rPr>
      </w:pPr>
      <w:r>
        <w:rPr>
          <w:rFonts w:cs="Times New Roman" w:ascii="Times New Roman" w:hAnsi="Times New Roman"/>
          <w:sz w:val="22"/>
        </w:rPr>
      </w:r>
    </w:p>
    <w:p>
      <w:pPr>
        <w:pStyle w:val="BodyTextIndent"/>
        <w:rPr/>
      </w:pPr>
      <w:r>
        <w:rPr/>
        <w:t>CommodityLogic LLC (the "Protected Party") and its affiliates are prepared to furnish Williams Energy Marketing &amp; Trading Company (“Williams”) with certain information which is either confidential, proprietary or otherwise not generally available to the public in connection with a potential transaction or other business relationship (the “Transaction”) related to the CommodityLogic Internet based system (the "System").  This Agreement shall be effective as of the date first set forth above (the “Effective Date”).</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the Protected Party furnishing Williams such information, Williams agrees as follows:</w:t>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Confidential Information</w:t>
      </w:r>
      <w:r>
        <w:rPr>
          <w:rFonts w:cs="Times New Roman" w:ascii="Times New Roman" w:hAnsi="Times New Roman"/>
          <w:sz w:val="22"/>
        </w:rPr>
        <w:t>.  For a period of five years from the Effective Date, Williams shall use the Confidential Information (as defined in Section 4) solely in connection with the evaluation, negotiation and consummation of the Transaction and unless and until such a Transaction has been completed, Williams shall not disclose the Confidential Information to any person other than those of its directors, officers, and employees (collectively, the "Representatives") who need to know the Confidential Information for the evaluation, negotiation or consummation of the Transaction.  Williams may disclose the Confidential Information to other advisors or representatives only with the express prior written consent of the Protected Party, which consent may be withheld in its sole discretion. Williams will safeguard the Confidential Information from unauthorized disclosure.  It is understood and agreed that (i) the Representatives shall be informed by Williams of the confidential nature of the Confidential Information and the requirement that it not be used other than for the purposes described above, (ii) such Representatives shall be required to agree to and be bound by the terms of this Agreement, including, but not limited to, Section 5, as a condition of receiving the Confidential Information and (iii) in any event, Williams shall be responsible for any breach of this Agreement by any of its Representatives.  Without limiting the generality of the foregoing, each such Representative must be specifically informed that he/she can use the Confidential Information solely in his/her capacity as a director, officer or employee of Williams.  The term "person" as used in this Agreement shall be broadly interpreted to include, without limitation, any corporation, company, partnership, individual or other entity.</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Discussions</w:t>
      </w:r>
      <w:r>
        <w:rPr>
          <w:rFonts w:cs="Times New Roman" w:ascii="Times New Roman" w:hAnsi="Times New Roman"/>
          <w:sz w:val="22"/>
        </w:rPr>
        <w:t>.  Except as may be required by applicable law or stock exchange rules, without the prior written consent of the Protected Party, Williams will not, and will direct its Representatives not to, disclose to any person either the fact that the Confidential Information has been made available to Williams, that Williams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Notice Preceding Compelled Disclosure</w:t>
      </w:r>
      <w:r>
        <w:rPr>
          <w:rFonts w:cs="Times New Roman" w:ascii="Times New Roman" w:hAnsi="Times New Roman"/>
          <w:sz w:val="22"/>
        </w:rPr>
        <w:t>.  If Williams or its Representatives are requested or required (by oral question, interrogatories, requests for information or documents, subpoena, civil investigative demand or similar process) to disclose any Confidential Information, Williams will promptly provide the Protected Party with written notice of such request or requirement so that the Protected Party may seek an appropriate protective order or waiver in compliance with provisions of this Agreement, and Williams agrees that it will not oppose action by the Protected Party to obtain an appropriate protective order or other reliable assurance that confidential treatment will be accorded the Confidential Information.  If, in the absence of a protective order or the receipt of a waiver hereunder, Williams or its Representatives are, in the written opinion of its counsel, compelled to disclose the Confidential Information or else stand liable for contempt or suffer other censure or significant penalty, Williams may disclose only such of the Confidential Information to the party compelling disclosure as is required by law.   Williams shall not be liable for the disclosure of Confidential Information pursuant to the preceding sentence unless such disclosure was caused by Williams or its Representatives and not otherwise permitted by this Agreement.  Williams will exercise reasonable efforts to obtain a protective order or other reliable assurance that confidential treatment will be accorded the Confidential Information.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Definition of "Confidential Information"</w:t>
      </w:r>
      <w:r>
        <w:rPr>
          <w:rFonts w:cs="Times New Roman" w:ascii="Times New Roman" w:hAnsi="Times New Roman"/>
          <w:sz w:val="22"/>
        </w:rPr>
        <w:t>.  As used herein, "Confidential Information" means all information that is or has previously been furnished to Williams or its Representatives by the Protected Party that concerns the Protected Party, its affiliates or subsidiaries, and/or the System, and that is either confidential, proprietary or otherwise not generally available to the public, including, without limitation, business ideas, methods or processes, proposed transaction structures, or business plans and forecasts.  Any information furnished to Williams or its Representatives by a director, officer, employee, representative, affiliate or an individual director, officer, employee or representative of an affiliate of the Protected Party shall be deemed for the purpose of this Agreement to have been furnished by the Protected Party.  Notwithstanding the foregoing, the following will not constitute Confidential Information for purposes of this Agreement provided that Williams can prove the applicability of the exception by written evidence existing in its records prior to the time of the disclosure by the Protected Party: (a) information that is or becomes generally available to the public other than as a result of a disclosure by Williams or its Representatives, (b) information that was already in Williams’s files on a nonconfidential basis prior to being furnished to Williams by the Protected Party, (c) information that becomes available to Williams on a nonconfidential basis from a source other than the Protected Party if such source was not subject to any prohibition against transmitting the information to Williams, or (d) is independently developed by Williams without use of the Confidential Information.</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Other Business Transaction</w:t>
      </w:r>
      <w:r>
        <w:rPr>
          <w:rFonts w:cs="Times New Roman" w:ascii="Times New Roman" w:hAnsi="Times New Roman"/>
          <w:sz w:val="22"/>
        </w:rPr>
        <w:t>.  In recognition of the Protected Party’s introduction of the System to Williams and pursuit of the Transaction, Williams shall not (a) use any Confidential Information furnished by the Protected Party or any of the analyses, compilations, studies, strategies, transaction structures and related concepts developed by the Protected Party in connection with the System for any purpose other than the evaluation, negotiation, and/or consummation of the Transaction, or (b) pursue any transaction that would constitute, in substance, a part or all of a proposed Transaction involving the System or a system similar to the System with a third party without the participation and/or consent of the Protected Party, which consent may be withheld in the sole discretion of the Protected Party.  The provisions of this Section 5 shall govern the activities of the parties for a period of five (5) years from the Effective Date.</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Return of Information</w:t>
      </w:r>
      <w:r>
        <w:rPr>
          <w:rFonts w:cs="Times New Roman" w:ascii="Times New Roman" w:hAnsi="Times New Roman"/>
          <w:sz w:val="22"/>
        </w:rPr>
        <w:t>.  Williams shall keep a record of the Confidential Information furnished to Williams and of the location of such Confidential Information.  All written Confidential Information will be returned to the Protected Party immediately upon the Protected Party’s request, and no copies shall be retained by Williams or its Representatives.  That portion of the Confidential Information that is oral and written Confidential Information not so requested or returned will be held by Williams and kept subject to the terms of this Agreement or destroyed.  If such Confidential Information is destroyed, Williams shall provide the Protected Party with a written confirmation of such destruction, which written confirmation shall be signed by an officer of Williams.</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Warranty of Accuracy</w:t>
      </w:r>
      <w:r>
        <w:rPr>
          <w:rFonts w:cs="Times New Roman" w:ascii="Times New Roman" w:hAnsi="Times New Roman"/>
          <w:sz w:val="22"/>
        </w:rPr>
        <w:t>.  Williams understands that the Protected Party will endeavor to include in the information it furnishes Williams materials that it believes to be reliable and relevant for the purpose of its evaluation, but Williams acknowledges that the Protected Party does not make any representation or warranty as to the accuracy or completeness of any information that is so provided, and neither the Protected Party nor any Representative of the Protected Party shall have any liability to Williams or its Representatives resulting from the use of such information by Williams or its Representatives.  For the purposes of this Section 7, "information" is deemed to include all information furnished by the Protected Party to Williams or its Representatives, whether or not Confidential Information as defined by Section 4.</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Disclaimer of Fiduciary Relationship/Effect of Agreement.</w:t>
      </w:r>
      <w:r>
        <w:rPr>
          <w:rFonts w:cs="Times New Roman" w:ascii="Times New Roman" w:hAnsi="Times New Roman"/>
          <w:sz w:val="22"/>
        </w:rPr>
        <w:t xml:space="preserve">  Williams and Protected Party agree that no employment, agency, joint venture, partnership or fiduciary relationship shall be deemed to exist or arise with respect to the proposed Transaction.  Except as expressly set forth in this Agreement, neither party shall have any obligations to the other to enter into or complete any Transaction until a definitive agreement, mutually agreed to by both parties, has been completed and executed in relation to any such Transaction.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Waiver</w:t>
      </w:r>
      <w:r>
        <w:rPr>
          <w:rFonts w:cs="Times New Roman" w:ascii="Times New Roman" w:hAnsi="Times New Roman"/>
          <w:sz w:val="22"/>
        </w:rPr>
        <w:t>.  No failure or delay in exercising any right, power or privilege hereunder shall operate as a waiver thereof, nor shall any single or partial exercise thereof preclude any other or further exercise thereof or the exercise of any right, power or privilege hereunder.</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spacing w:before="0" w:after="240"/>
        <w:ind w:firstLine="720" w:start="0" w:end="0"/>
        <w:jc w:val="both"/>
        <w:rPr>
          <w:rFonts w:ascii="Times New Roman" w:hAnsi="Times New Roman" w:cs="Times New Roman"/>
          <w:sz w:val="22"/>
        </w:rPr>
      </w:pPr>
      <w:r>
        <w:rPr>
          <w:rFonts w:cs="Times New Roman" w:ascii="Times New Roman" w:hAnsi="Times New Roman"/>
          <w:sz w:val="22"/>
          <w:u w:val="single"/>
        </w:rPr>
        <w:t>Remedies, Jurisdiction, Arbitration and Governing Law</w:t>
      </w:r>
      <w:r>
        <w:rPr>
          <w:rFonts w:cs="Times New Roman" w:ascii="Times New Roman" w:hAnsi="Times New Roman"/>
          <w:sz w:val="22"/>
        </w:rPr>
        <w:t xml:space="preserve">.  Williams understands and acknowledges that the Protected Party has devoted extensive resources to the development of the System and that the System is a proprietary asset of the Protected Party with a substantial monetary value that the Protected Party intends to exploit.  Disclosure by Williams or its Representatives of the Confidential Information in violation of this Agreement, particularly with respect to a system substantially similar to the System, or any violation of Section 5 of this Agreement by Williams or its Representatives would constitute a breach of this Agreement resulting in substantial damages to the Protected Party for which the Protected Party would be entitled to seek money damages to the fullest extent of the law.  Notwithstanding the foregoing, money damages may not be a sufficient remedy for any breach of this Agreement by Williams or its Representatives, and the Protected Party shall be entitled to specific performance and injunctive relief as remedies upon proof of any such breach.  Such remedies shall not be deemed to be the exclusive remedies for a breach of this Agreement by Williams or any of its Representatives but shall be in addition to all other remedies available at law or in equity to the Protected Party.  Williams consents to personal jurisdiction in any action brought in any court, federal or state, within the State of Texas having subject matter jurisdiction arising under this Agreement. Protected Party shall have the right to apply to a court to enjoin any breach of this Agreement.  Excepting the right of Protected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This Agreement shall be governed and construed in accordance with the laws of the State of Texas without regard to the principles of conflicts of laws thereof.</w:t>
      </w:r>
    </w:p>
    <w:p>
      <w:pPr>
        <w:pStyle w:val="Normal"/>
        <w:numPr>
          <w:ilvl w:val="0"/>
          <w:numId w:val="2"/>
        </w:numPr>
        <w:spacing w:before="0" w:after="240"/>
        <w:ind w:firstLine="720" w:start="0" w:end="0"/>
        <w:jc w:val="both"/>
        <w:rPr>
          <w:rFonts w:ascii="Times New Roman" w:hAnsi="Times New Roman" w:cs="Times New Roman"/>
          <w:sz w:val="22"/>
        </w:rPr>
      </w:pPr>
      <w:r>
        <w:rPr>
          <w:rFonts w:cs="Times New Roman" w:ascii="Times New Roman" w:hAnsi="Times New Roman"/>
          <w:sz w:val="22"/>
          <w:u w:val="single"/>
        </w:rPr>
        <w:t>Entire Agreement.</w:t>
      </w:r>
      <w:r>
        <w:rPr>
          <w:rFonts w:cs="Times New Roman" w:ascii="Times New Roman" w:hAnsi="Times New Roman"/>
          <w:sz w:val="22"/>
        </w:rPr>
        <w:t xml:space="preserve">  This Agreement reflects the entire agreement between the parties in relation to the subject matter hereof and may not be modified, amended or otherwise changed unless in a written instrument signed by an authorized representative of both Protected Party and Williams.  This Agreement shall supersede and replace the terms and conditions of Paragraph 2 of that certain CommodityLogic Product Evaluation Agreement entered into between Protected Party and Williams on October 29, 2001 (the “Prior Agreement”) in relation to the information already disclosed to or to be disclosed to Williams during the Term of the Prior Agreement.  Any disclosures of information to Williams subsequent to the end of the Term of the Prior Agreement will be made under and in accordance with the terms of this Agreement.</w:t>
      </w:r>
    </w:p>
    <w:p>
      <w:pPr>
        <w:pStyle w:val="Normal"/>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COMMODITYLOGIC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Agreed to and accepted as of</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the Effective Date:</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jc w:val="both"/>
        <w:rPr>
          <w:rFonts w:ascii="Times New Roman" w:hAnsi="Times New Roman" w:cs="Times New Roman"/>
          <w:sz w:val="22"/>
        </w:rPr>
      </w:pPr>
      <w:r>
        <w:rPr>
          <w:rFonts w:cs="Times New Roman" w:ascii="Times New Roman" w:hAnsi="Times New Roman"/>
          <w:sz w:val="22"/>
        </w:rPr>
        <w:t>WILLIAMS ENERGY MARKETING</w:t>
      </w:r>
    </w:p>
    <w:p>
      <w:pPr>
        <w:pStyle w:val="Normal"/>
        <w:keepNext w:val="true"/>
        <w:tabs>
          <w:tab w:val="clear" w:pos="720"/>
          <w:tab w:val="left" w:pos="4320" w:leader="none"/>
        </w:tabs>
        <w:jc w:val="both"/>
        <w:rPr>
          <w:rFonts w:ascii="Times New Roman" w:hAnsi="Times New Roman" w:cs="Times New Roman"/>
          <w:sz w:val="22"/>
        </w:rPr>
      </w:pPr>
      <w:r>
        <w:rPr>
          <w:rFonts w:cs="Times New Roman" w:ascii="Times New Roman" w:hAnsi="Times New Roman"/>
          <w:sz w:val="22"/>
        </w:rPr>
        <w:t>&amp; TRADING COMPANY</w:t>
      </w:r>
    </w:p>
    <w:p>
      <w:pPr>
        <w:pStyle w:val="Normal"/>
        <w:keepNext w:val="true"/>
        <w:tabs>
          <w:tab w:val="left" w:pos="720" w:leader="none"/>
          <w:tab w:val="left" w:pos="1440" w:leader="none"/>
          <w:tab w:val="left" w:pos="2160" w:leader="none"/>
          <w:tab w:val="right" w:pos="9360" w:leader="none"/>
        </w:tabs>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/mnt/main-storage/datasets/enron-docs/doc/confidentiality_agmt_clequity_williams11_05_01_.doc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/mnt/main-storage/datasets/enron-docs/doc/confidentiality_agmt_clequity_williams11_05_01_.doc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Williams Energy Marketing &amp; Trading Company</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5</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jc w:val="both"/>
    </w:pPr>
    <w:rPr>
      <w:rFonts w:ascii="Times New Roman" w:hAnsi="Times New Roman" w:cs="Times New Roman"/>
      <w:b/>
      <w:bCs/>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2">
    <w:name w:val="Body Text 2"/>
    <w:basedOn w:val="Normal"/>
    <w:qFormat/>
    <w:pPr>
      <w:spacing w:before="0" w:after="120"/>
      <w:jc w:val="both"/>
    </w:pPr>
    <w:rPr>
      <w:rFonts w:ascii="Times New Roman" w:hAnsi="Times New Roman" w:cs="Times New Roman"/>
      <w:b/>
      <w:bCs/>
      <w:sz w:val="24"/>
    </w:rPr>
  </w:style>
  <w:style w:type="paragraph" w:styleId="BodyTextIndent">
    <w:name w:val="Body Text Indent"/>
    <w:basedOn w:val="Normal"/>
    <w:pPr>
      <w:spacing w:before="0" w:after="120"/>
      <w:ind w:firstLine="720" w:start="0" w:end="0"/>
      <w:jc w:val="both"/>
    </w:pPr>
    <w:rPr>
      <w:rFonts w:ascii="Times New Roman" w:hAnsi="Times New Roman" w:cs="Times New Roman"/>
      <w:sz w:val="22"/>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2001-11-05T12:47:00Z</dcterms:created>
  <dc:creator>ECT</dc:creator>
  <dc:description/>
  <dc:language>en-CA</dc:language>
  <cp:lastModifiedBy>mgreenbe</cp:lastModifiedBy>
  <cp:lastPrinted>2001-11-05T09:51:00Z</cp:lastPrinted>
  <dcterms:modified xsi:type="dcterms:W3CDTF">2001-11-05T13:38:00Z</dcterms:modified>
  <cp:revision>6</cp:revision>
  <dc:subject/>
  <dc:title>Long Form Confidentiality Agreement</dc:title>
</cp:coreProperties>
</file>