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2000</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Continental Airlines, Inc.</w:t>
      </w:r>
    </w:p>
    <w:p>
      <w:pPr>
        <w:pStyle w:val="Normal"/>
        <w:jc w:val="both"/>
        <w:rPr>
          <w:rFonts w:ascii="Times New Roman" w:hAnsi="Times New Roman" w:cs="Times New Roman"/>
          <w:sz w:val="22"/>
        </w:rPr>
      </w:pPr>
      <w:r>
        <w:rPr>
          <w:rFonts w:cs="Times New Roman" w:ascii="Times New Roman" w:hAnsi="Times New Roman"/>
          <w:sz w:val="22"/>
        </w:rPr>
        <w:t>1600 Smith Street</w:t>
      </w:r>
    </w:p>
    <w:p>
      <w:pPr>
        <w:pStyle w:val="Normal"/>
        <w:jc w:val="both"/>
        <w:rPr>
          <w:rFonts w:ascii="Times New Roman" w:hAnsi="Times New Roman" w:cs="Times New Roman"/>
          <w:sz w:val="22"/>
        </w:rPr>
      </w:pPr>
      <w:r>
        <w:rPr>
          <w:rFonts w:cs="Times New Roman" w:ascii="Times New Roman" w:hAnsi="Times New Roman"/>
          <w:sz w:val="22"/>
        </w:rPr>
        <w:t>HQSMO</w:t>
      </w:r>
    </w:p>
    <w:p>
      <w:pPr>
        <w:pStyle w:val="Normal"/>
        <w:jc w:val="both"/>
        <w:rPr>
          <w:rFonts w:ascii="Times New Roman" w:hAnsi="Times New Roman" w:cs="Times New Roman"/>
          <w:sz w:val="22"/>
        </w:rPr>
      </w:pPr>
      <w:r>
        <w:rPr>
          <w:rFonts w:cs="Times New Roman" w:ascii="Times New Roman" w:hAnsi="Times New Roman"/>
          <w:sz w:val="22"/>
        </w:rPr>
        <w:t>Houston, Texas  77002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Continental Airlines, Inc. and Enron North America Corp., Enron Net Works LLC and EnronOnline LLC (hereinafter individually and collectively referred to as a party)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r>
        <w:br w:type="page"/>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CONTINENTAL AIRLINES,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/mnt/main-storage/datasets/enron-docs/doc/conf_continental2.doc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_______________________</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2000-06-13T12:14:00Z</dcterms:created>
  <dc:creator>ECT</dc:creator>
  <dc:description/>
  <dc:language>en-CA</dc:language>
  <cp:lastModifiedBy>mtaylo1</cp:lastModifiedBy>
  <cp:lastPrinted>2000-06-13T09:46:00Z</cp:lastPrinted>
  <dcterms:modified xsi:type="dcterms:W3CDTF">2000-06-13T12:16:00Z</dcterms:modified>
  <cp:revision>3</cp:revision>
  <dc:subject/>
  <dc:title>Reciprocal Confidentiality Agreement</dc:title>
</cp:coreProperties>
</file>